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13962" w14:textId="54F07E36" w:rsidR="00BF4584" w:rsidRDefault="00693849">
      <w:pPr>
        <w:pStyle w:val="a0"/>
        <w:ind w:firstLine="643"/>
        <w:jc w:val="center"/>
      </w:pPr>
      <w:r>
        <w:rPr>
          <w:rFonts w:ascii="宋体" w:hAnsi="宋体" w:cs="宋体" w:hint="eastAsia"/>
          <w:b/>
          <w:kern w:val="0"/>
          <w:sz w:val="32"/>
          <w:szCs w:val="32"/>
        </w:rPr>
        <w:t>昆明醋酸纤维有限公司2025-202</w:t>
      </w:r>
      <w:r>
        <w:rPr>
          <w:rFonts w:ascii="宋体" w:hAnsi="宋体" w:cs="宋体"/>
          <w:b/>
          <w:kern w:val="0"/>
          <w:sz w:val="32"/>
          <w:szCs w:val="32"/>
        </w:rPr>
        <w:t>8</w:t>
      </w:r>
      <w:r>
        <w:rPr>
          <w:rFonts w:ascii="宋体" w:hAnsi="宋体" w:cs="宋体" w:hint="eastAsia"/>
          <w:b/>
          <w:kern w:val="0"/>
          <w:sz w:val="32"/>
          <w:szCs w:val="32"/>
        </w:rPr>
        <w:t>年工控</w:t>
      </w:r>
      <w:proofErr w:type="gramStart"/>
      <w:r>
        <w:rPr>
          <w:rFonts w:ascii="宋体" w:hAnsi="宋体" w:cs="宋体" w:hint="eastAsia"/>
          <w:b/>
          <w:kern w:val="0"/>
          <w:sz w:val="32"/>
          <w:szCs w:val="32"/>
        </w:rPr>
        <w:t>系统维保服务</w:t>
      </w:r>
      <w:proofErr w:type="gramEnd"/>
      <w:r>
        <w:rPr>
          <w:rFonts w:ascii="宋体" w:hAnsi="宋体" w:cs="宋体" w:hint="eastAsia"/>
          <w:b/>
          <w:kern w:val="0"/>
          <w:sz w:val="32"/>
          <w:szCs w:val="32"/>
        </w:rPr>
        <w:t>入围供应商</w:t>
      </w:r>
      <w:r w:rsidR="009A26B2">
        <w:rPr>
          <w:rFonts w:ascii="宋体" w:hAnsi="宋体" w:cs="宋体" w:hint="eastAsia"/>
          <w:b/>
          <w:kern w:val="0"/>
          <w:sz w:val="32"/>
          <w:szCs w:val="32"/>
        </w:rPr>
        <w:t>技术文件</w:t>
      </w:r>
    </w:p>
    <w:p w14:paraId="2E6ECA97" w14:textId="77777777" w:rsidR="00BF4584" w:rsidRDefault="00BF4584">
      <w:pPr>
        <w:pStyle w:val="a0"/>
      </w:pPr>
    </w:p>
    <w:p w14:paraId="07C43FC7" w14:textId="77777777" w:rsidR="00BF4584" w:rsidRDefault="00693849">
      <w:pPr>
        <w:pStyle w:val="af0"/>
        <w:numPr>
          <w:ilvl w:val="0"/>
          <w:numId w:val="1"/>
        </w:numPr>
        <w:spacing w:line="360" w:lineRule="auto"/>
        <w:ind w:firstLineChars="0"/>
        <w:jc w:val="left"/>
        <w:outlineLvl w:val="1"/>
        <w:rPr>
          <w:rFonts w:ascii="宋体" w:hAnsi="宋体" w:cs="宋体"/>
          <w:kern w:val="0"/>
          <w:sz w:val="24"/>
        </w:rPr>
      </w:pPr>
      <w:r>
        <w:rPr>
          <w:rFonts w:ascii="宋体" w:hAnsi="宋体" w:cs="宋体" w:hint="eastAsia"/>
          <w:kern w:val="0"/>
          <w:sz w:val="24"/>
        </w:rPr>
        <w:t>项目概况与范围</w:t>
      </w:r>
    </w:p>
    <w:p w14:paraId="1C1DF5B8" w14:textId="3EEED9F9" w:rsidR="00BF4584" w:rsidRDefault="00693849">
      <w:pPr>
        <w:spacing w:line="360" w:lineRule="auto"/>
        <w:ind w:right="18" w:firstLineChars="200" w:firstLine="480"/>
        <w:rPr>
          <w:rFonts w:ascii="宋体" w:hAnsi="宋体"/>
          <w:sz w:val="24"/>
        </w:rPr>
      </w:pPr>
      <w:r>
        <w:rPr>
          <w:rFonts w:ascii="宋体" w:hAnsi="宋体" w:hint="eastAsia"/>
          <w:sz w:val="24"/>
        </w:rPr>
        <w:t>项目名称：昆明醋酸纤维有限公司拟通过公开采购方式建立2</w:t>
      </w:r>
      <w:r>
        <w:rPr>
          <w:rFonts w:ascii="宋体" w:hAnsi="宋体"/>
          <w:sz w:val="24"/>
        </w:rPr>
        <w:t>025-2028</w:t>
      </w:r>
      <w:r>
        <w:rPr>
          <w:rFonts w:ascii="宋体" w:hAnsi="宋体" w:hint="eastAsia"/>
          <w:sz w:val="24"/>
        </w:rPr>
        <w:t>年（三年）工控</w:t>
      </w:r>
      <w:proofErr w:type="gramStart"/>
      <w:r>
        <w:rPr>
          <w:rFonts w:ascii="宋体" w:hAnsi="宋体" w:hint="eastAsia"/>
          <w:sz w:val="24"/>
        </w:rPr>
        <w:t>系统维保服务</w:t>
      </w:r>
      <w:proofErr w:type="gramEnd"/>
      <w:r>
        <w:rPr>
          <w:rFonts w:ascii="宋体" w:hAnsi="宋体" w:hint="eastAsia"/>
          <w:sz w:val="24"/>
        </w:rPr>
        <w:t>供应商库。</w:t>
      </w:r>
    </w:p>
    <w:p w14:paraId="61156E97" w14:textId="77777777" w:rsidR="00BF4584" w:rsidRDefault="00693849">
      <w:pPr>
        <w:spacing w:line="360" w:lineRule="auto"/>
        <w:ind w:right="18" w:firstLineChars="200" w:firstLine="480"/>
        <w:rPr>
          <w:rFonts w:ascii="宋体" w:hAnsi="宋体"/>
          <w:sz w:val="24"/>
        </w:rPr>
      </w:pPr>
      <w:r>
        <w:rPr>
          <w:rFonts w:ascii="宋体" w:hAnsi="宋体" w:hint="eastAsia"/>
          <w:sz w:val="24"/>
        </w:rPr>
        <w:t>服务范围：</w:t>
      </w:r>
      <w:r>
        <w:rPr>
          <w:rFonts w:ascii="宋体" w:hAnsi="宋体"/>
          <w:sz w:val="24"/>
        </w:rPr>
        <w:t>为</w:t>
      </w:r>
      <w:r>
        <w:rPr>
          <w:rFonts w:ascii="宋体" w:hAnsi="宋体" w:hint="eastAsia"/>
          <w:sz w:val="24"/>
        </w:rPr>
        <w:t>昆明</w:t>
      </w:r>
      <w:r>
        <w:rPr>
          <w:rFonts w:ascii="宋体" w:hAnsi="宋体"/>
          <w:sz w:val="24"/>
        </w:rPr>
        <w:t>酸醋纤维有限公司现有工控系统提供全面服务支持，包括系统维护、升级优化及应急响应，确保生产连续性和稳定性，提升运维效率。现有系统包含PLC（西门子S7-400/300系列）、DCS（Foxboro IA）、PCS7（西门子</w:t>
      </w:r>
      <w:r>
        <w:rPr>
          <w:rFonts w:ascii="宋体" w:hAnsi="宋体" w:hint="eastAsia"/>
          <w:sz w:val="24"/>
        </w:rPr>
        <w:t>P</w:t>
      </w:r>
      <w:r>
        <w:rPr>
          <w:rFonts w:ascii="宋体" w:hAnsi="宋体"/>
          <w:sz w:val="24"/>
        </w:rPr>
        <w:t>CS7 V8.2</w:t>
      </w:r>
      <w:r>
        <w:rPr>
          <w:rFonts w:ascii="宋体" w:hAnsi="宋体" w:hint="eastAsia"/>
          <w:sz w:val="24"/>
        </w:rPr>
        <w:t xml:space="preserve"> </w:t>
      </w:r>
      <w:r>
        <w:rPr>
          <w:rFonts w:ascii="宋体" w:hAnsi="宋体"/>
          <w:sz w:val="24"/>
        </w:rPr>
        <w:t>）及工业网络安全设备（交换机、防火墙等），主要用于公用工程和主工艺生产，服务范围覆盖日常</w:t>
      </w:r>
      <w:r>
        <w:rPr>
          <w:rFonts w:ascii="宋体" w:hAnsi="宋体" w:hint="eastAsia"/>
          <w:sz w:val="24"/>
        </w:rPr>
        <w:t>运维、</w:t>
      </w:r>
      <w:r>
        <w:rPr>
          <w:rFonts w:ascii="宋体" w:hAnsi="宋体"/>
          <w:sz w:val="24"/>
        </w:rPr>
        <w:t>硬件维护、软件支持、网络安全加固、应急响应及系统升级等。</w:t>
      </w:r>
    </w:p>
    <w:p w14:paraId="542F2453" w14:textId="77777777" w:rsidR="00BF4584" w:rsidRDefault="00BF4584">
      <w:pPr>
        <w:pStyle w:val="a0"/>
      </w:pPr>
    </w:p>
    <w:p w14:paraId="3788564B" w14:textId="77777777" w:rsidR="00BF4584" w:rsidRDefault="00693849">
      <w:pPr>
        <w:pStyle w:val="a0"/>
        <w:numPr>
          <w:ilvl w:val="0"/>
          <w:numId w:val="2"/>
        </w:numPr>
        <w:ind w:firstLineChars="0"/>
        <w:rPr>
          <w:sz w:val="24"/>
        </w:rPr>
      </w:pPr>
      <w:r>
        <w:rPr>
          <w:rFonts w:hint="eastAsia"/>
          <w:sz w:val="24"/>
        </w:rPr>
        <w:t>供应商资格要求</w:t>
      </w:r>
    </w:p>
    <w:p w14:paraId="3C0791FF"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bookmarkStart w:id="0" w:name="_Hlk80568917"/>
      <w:r>
        <w:rPr>
          <w:rFonts w:ascii="宋体" w:hAnsi="宋体" w:cs="宋体" w:hint="eastAsia"/>
          <w:kern w:val="0"/>
          <w:sz w:val="24"/>
          <w:szCs w:val="28"/>
        </w:rPr>
        <w:t>须为中华人民共和国境内依法成立的法人或其他组织（具备有效的营业执照或事业单位法人证书或其他类似的法定证明文件）；</w:t>
      </w:r>
    </w:p>
    <w:p w14:paraId="5DD17321"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信誉要求：</w:t>
      </w:r>
    </w:p>
    <w:p w14:paraId="7D5BE2BB" w14:textId="77777777" w:rsidR="00BF4584" w:rsidRDefault="00693849">
      <w:pPr>
        <w:tabs>
          <w:tab w:val="left" w:pos="1134"/>
        </w:tabs>
        <w:spacing w:line="360" w:lineRule="auto"/>
        <w:ind w:right="17" w:firstLineChars="200" w:firstLine="480"/>
        <w:rPr>
          <w:rFonts w:ascii="宋体"/>
          <w:sz w:val="24"/>
        </w:rPr>
      </w:pPr>
      <w:r>
        <w:rPr>
          <w:rFonts w:ascii="宋体" w:hAnsi="宋体" w:cs="宋体" w:hint="eastAsia"/>
          <w:kern w:val="0"/>
          <w:sz w:val="24"/>
          <w:szCs w:val="28"/>
        </w:rPr>
        <w:t>1）</w:t>
      </w:r>
      <w:r>
        <w:rPr>
          <w:rFonts w:ascii="宋体" w:hint="eastAsia"/>
          <w:sz w:val="24"/>
        </w:rPr>
        <w:t>在“信用中国”网站未被列入“严重失信主体名单查询”；</w:t>
      </w:r>
    </w:p>
    <w:p w14:paraId="5F2E8370" w14:textId="77777777" w:rsidR="00BF4584" w:rsidRDefault="00693849">
      <w:pPr>
        <w:tabs>
          <w:tab w:val="left" w:pos="1134"/>
        </w:tabs>
        <w:spacing w:line="360" w:lineRule="auto"/>
        <w:ind w:right="17" w:firstLineChars="200" w:firstLine="480"/>
        <w:rPr>
          <w:rFonts w:ascii="宋体"/>
          <w:sz w:val="24"/>
        </w:rPr>
      </w:pPr>
      <w:r>
        <w:rPr>
          <w:rFonts w:ascii="宋体"/>
          <w:sz w:val="24"/>
        </w:rPr>
        <w:t>2</w:t>
      </w:r>
      <w:r>
        <w:rPr>
          <w:rFonts w:ascii="宋体" w:hint="eastAsia"/>
          <w:sz w:val="24"/>
        </w:rPr>
        <w:t>）在“国家企业信用信息公示系统”未被列入“严重违法失信名单（黑名单）信息”；</w:t>
      </w:r>
    </w:p>
    <w:p w14:paraId="0191B49C" w14:textId="77777777" w:rsidR="00BF4584" w:rsidRDefault="00693849">
      <w:pPr>
        <w:tabs>
          <w:tab w:val="left" w:pos="1134"/>
        </w:tabs>
        <w:spacing w:line="360" w:lineRule="auto"/>
        <w:ind w:right="17" w:firstLineChars="200" w:firstLine="480"/>
        <w:rPr>
          <w:rFonts w:ascii="宋体"/>
          <w:sz w:val="24"/>
        </w:rPr>
      </w:pPr>
      <w:r>
        <w:rPr>
          <w:rFonts w:ascii="宋体"/>
          <w:sz w:val="24"/>
        </w:rPr>
        <w:t>3</w:t>
      </w:r>
      <w:r>
        <w:rPr>
          <w:rFonts w:ascii="宋体" w:hint="eastAsia"/>
          <w:sz w:val="24"/>
        </w:rPr>
        <w:t>）在中国裁判</w:t>
      </w:r>
      <w:proofErr w:type="gramStart"/>
      <w:r>
        <w:rPr>
          <w:rFonts w:ascii="宋体" w:hint="eastAsia"/>
          <w:sz w:val="24"/>
        </w:rPr>
        <w:t>文书网</w:t>
      </w:r>
      <w:proofErr w:type="gramEnd"/>
      <w:r>
        <w:rPr>
          <w:rFonts w:ascii="宋体" w:hint="eastAsia"/>
          <w:sz w:val="24"/>
        </w:rPr>
        <w:t>“刑事案件”专栏查询，投标人及投标人单位法定代表人无行贿犯罪记录。</w:t>
      </w:r>
    </w:p>
    <w:bookmarkEnd w:id="0"/>
    <w:p w14:paraId="7721E160"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有依法缴纳税收或社会保障资金的良好记录：（视情况仅须提供一项）</w:t>
      </w:r>
    </w:p>
    <w:p w14:paraId="692C8684" w14:textId="77777777" w:rsidR="00BF4584" w:rsidRDefault="00693849">
      <w:pPr>
        <w:tabs>
          <w:tab w:val="left" w:pos="1134"/>
        </w:tabs>
        <w:spacing w:line="360" w:lineRule="auto"/>
        <w:ind w:right="17" w:firstLineChars="200" w:firstLine="480"/>
        <w:rPr>
          <w:rFonts w:ascii="宋体" w:hAnsi="宋体" w:cs="宋体"/>
          <w:kern w:val="0"/>
          <w:sz w:val="24"/>
          <w:szCs w:val="28"/>
        </w:rPr>
      </w:pPr>
      <w:r>
        <w:rPr>
          <w:rFonts w:ascii="宋体" w:hAnsi="宋体" w:cs="宋体" w:hint="eastAsia"/>
          <w:kern w:val="0"/>
          <w:sz w:val="24"/>
          <w:szCs w:val="28"/>
        </w:rPr>
        <w:t>1）须提供缴税所属时间在本项目公开采购前一年内任意2个月的税务局税收通用缴款书或银行电子缴税（费）凭证或税务局出具纳税情况的相关证明；依法免税的，应提供依法免税的相关证明文件；新成立的公司，提供相关内容情况说明或证明材料（提供复印件）。</w:t>
      </w:r>
    </w:p>
    <w:p w14:paraId="5B8B1F2E" w14:textId="77777777" w:rsidR="00BF4584" w:rsidRDefault="00693849">
      <w:pPr>
        <w:tabs>
          <w:tab w:val="left" w:pos="1134"/>
        </w:tabs>
        <w:spacing w:line="360" w:lineRule="auto"/>
        <w:ind w:right="17" w:firstLineChars="200" w:firstLine="480"/>
        <w:rPr>
          <w:rFonts w:ascii="宋体" w:hAnsi="宋体" w:cs="宋体"/>
          <w:kern w:val="0"/>
          <w:sz w:val="24"/>
          <w:szCs w:val="28"/>
        </w:rPr>
      </w:pPr>
      <w:r>
        <w:rPr>
          <w:rFonts w:ascii="宋体" w:hAnsi="宋体" w:cs="宋体" w:hint="eastAsia"/>
          <w:kern w:val="0"/>
          <w:sz w:val="24"/>
          <w:szCs w:val="28"/>
        </w:rPr>
        <w:t>2）须提供缴费所属时间在本项目公开采购前一年内任意2个月的社会保险费缴款书或银行电子缴税（费）凭证或社保管理部门出具的有效的缴款证明；依法免缴的，应提供依法免缴的相关证明文件；新成立的公司，提供相关内容情况</w:t>
      </w:r>
      <w:r>
        <w:rPr>
          <w:rFonts w:ascii="宋体" w:hAnsi="宋体" w:cs="宋体" w:hint="eastAsia"/>
          <w:kern w:val="0"/>
          <w:sz w:val="24"/>
          <w:szCs w:val="28"/>
        </w:rPr>
        <w:lastRenderedPageBreak/>
        <w:t>说明或证明材料（提供复印件）。</w:t>
      </w:r>
    </w:p>
    <w:p w14:paraId="027C457B"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财务要求：</w:t>
      </w:r>
      <w:bookmarkStart w:id="1" w:name="_Hlk132198338"/>
      <w:r>
        <w:rPr>
          <w:rFonts w:ascii="宋体" w:hAnsi="宋体" w:cs="宋体" w:hint="eastAsia"/>
          <w:kern w:val="0"/>
          <w:sz w:val="24"/>
          <w:szCs w:val="28"/>
        </w:rPr>
        <w:t>投标人财务状况良好，具有健全的财务会计制度（投标文件中附近三年（20</w:t>
      </w:r>
      <w:r>
        <w:rPr>
          <w:rFonts w:ascii="宋体" w:hAnsi="宋体" w:cs="宋体"/>
          <w:kern w:val="0"/>
          <w:sz w:val="24"/>
          <w:szCs w:val="28"/>
        </w:rPr>
        <w:t>22</w:t>
      </w:r>
      <w:r>
        <w:rPr>
          <w:rFonts w:ascii="宋体" w:hAnsi="宋体" w:cs="宋体" w:hint="eastAsia"/>
          <w:kern w:val="0"/>
          <w:sz w:val="24"/>
          <w:szCs w:val="28"/>
        </w:rPr>
        <w:t>-202</w:t>
      </w:r>
      <w:r>
        <w:rPr>
          <w:rFonts w:ascii="宋体" w:hAnsi="宋体" w:cs="宋体"/>
          <w:kern w:val="0"/>
          <w:sz w:val="24"/>
          <w:szCs w:val="28"/>
        </w:rPr>
        <w:t>4</w:t>
      </w:r>
      <w:r>
        <w:rPr>
          <w:rFonts w:ascii="宋体" w:hAnsi="宋体" w:cs="宋体" w:hint="eastAsia"/>
          <w:kern w:val="0"/>
          <w:sz w:val="24"/>
          <w:szCs w:val="28"/>
        </w:rPr>
        <w:t>年）的财务报表或经第三方审计的审计报告复印件。财务报表包括资产负债表、损益表和现金流量表）；（注：若成立不足三年的企业则提供成立后的财务报表或经第三方审计的审计报告或证明材料及说明。）</w:t>
      </w:r>
      <w:bookmarkEnd w:id="1"/>
      <w:r>
        <w:rPr>
          <w:rFonts w:ascii="宋体" w:hAnsi="宋体" w:cs="宋体" w:hint="eastAsia"/>
          <w:kern w:val="0"/>
          <w:sz w:val="24"/>
          <w:szCs w:val="28"/>
        </w:rPr>
        <w:t>。</w:t>
      </w:r>
    </w:p>
    <w:p w14:paraId="4C9CD4B6"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参加投标活动前三年内，在经营活动中没有重大违法记录（重大违法记录，是指投标人因违法经营受到刑事处罚或者责令停产停业、吊销许可证或者执照、较大数额罚款等行政处罚）。</w:t>
      </w:r>
    </w:p>
    <w:p w14:paraId="28F5C20B"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本项目不接受联合体投标申请。</w:t>
      </w:r>
    </w:p>
    <w:p w14:paraId="535BAE29"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其他资格要求：乙方需具备工业控制系统集成/运维资质（如国家工信部颁发）；</w:t>
      </w:r>
      <w:r>
        <w:rPr>
          <w:rFonts w:ascii="宋体" w:hAnsi="宋体" w:cs="宋体"/>
          <w:kern w:val="0"/>
          <w:sz w:val="24"/>
          <w:szCs w:val="28"/>
        </w:rPr>
        <w:t>近三年完成≥2个工控系统项目案例（需提供合同及验收报告）；通过</w:t>
      </w:r>
      <w:r>
        <w:rPr>
          <w:rFonts w:ascii="宋体" w:hAnsi="宋体" w:cs="宋体" w:hint="eastAsia"/>
          <w:kern w:val="0"/>
          <w:sz w:val="24"/>
          <w:szCs w:val="28"/>
        </w:rPr>
        <w:t>ISO 9001质量管理体系认证</w:t>
      </w:r>
      <w:r>
        <w:rPr>
          <w:rFonts w:ascii="宋体" w:hAnsi="宋体" w:cs="宋体"/>
          <w:kern w:val="0"/>
          <w:sz w:val="24"/>
          <w:szCs w:val="28"/>
        </w:rPr>
        <w:t>。</w:t>
      </w:r>
    </w:p>
    <w:p w14:paraId="3AC3709A" w14:textId="77777777" w:rsidR="00BF4584" w:rsidRDefault="00693849">
      <w:pPr>
        <w:numPr>
          <w:ilvl w:val="0"/>
          <w:numId w:val="3"/>
        </w:numPr>
        <w:tabs>
          <w:tab w:val="left" w:pos="567"/>
          <w:tab w:val="left" w:pos="851"/>
          <w:tab w:val="left" w:pos="1134"/>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法定代表人不能参加采购活动的，可委托他人参加，但需提供授权委托书。</w:t>
      </w:r>
    </w:p>
    <w:p w14:paraId="17B82D1B" w14:textId="77777777" w:rsidR="00BF4584" w:rsidRDefault="00693849">
      <w:pPr>
        <w:numPr>
          <w:ilvl w:val="0"/>
          <w:numId w:val="3"/>
        </w:numPr>
        <w:tabs>
          <w:tab w:val="left" w:pos="567"/>
          <w:tab w:val="left" w:pos="851"/>
          <w:tab w:val="left" w:pos="1134"/>
          <w:tab w:val="left" w:pos="1276"/>
          <w:tab w:val="left" w:pos="1418"/>
        </w:tabs>
        <w:spacing w:line="360" w:lineRule="auto"/>
        <w:ind w:left="0" w:firstLineChars="236" w:firstLine="566"/>
        <w:rPr>
          <w:rFonts w:ascii="宋体" w:hAnsi="宋体" w:cs="宋体"/>
          <w:kern w:val="0"/>
          <w:sz w:val="24"/>
          <w:szCs w:val="28"/>
        </w:rPr>
      </w:pPr>
      <w:r>
        <w:rPr>
          <w:rFonts w:ascii="宋体" w:hAnsi="宋体" w:cs="宋体" w:hint="eastAsia"/>
          <w:kern w:val="0"/>
          <w:sz w:val="24"/>
          <w:szCs w:val="28"/>
        </w:rPr>
        <w:t>法律、行政法规规定的其他条件：</w:t>
      </w:r>
    </w:p>
    <w:p w14:paraId="5B394396" w14:textId="77777777" w:rsidR="00BF4584" w:rsidRDefault="00693849">
      <w:pPr>
        <w:tabs>
          <w:tab w:val="left" w:pos="1134"/>
        </w:tabs>
        <w:spacing w:line="360" w:lineRule="auto"/>
        <w:ind w:right="17" w:firstLineChars="200" w:firstLine="480"/>
        <w:rPr>
          <w:rFonts w:ascii="宋体"/>
          <w:sz w:val="24"/>
        </w:rPr>
      </w:pPr>
      <w:r>
        <w:rPr>
          <w:rFonts w:ascii="宋体" w:hint="eastAsia"/>
          <w:sz w:val="24"/>
        </w:rPr>
        <w:t>1）与招标人存在利害关系可能影响招标公正性的法人、其他组织或者个人，不得参加投标。</w:t>
      </w:r>
    </w:p>
    <w:p w14:paraId="04A4DBF2" w14:textId="77777777" w:rsidR="00BF4584" w:rsidRDefault="00693849">
      <w:pPr>
        <w:tabs>
          <w:tab w:val="left" w:pos="1134"/>
        </w:tabs>
        <w:spacing w:line="360" w:lineRule="auto"/>
        <w:ind w:right="17" w:firstLineChars="200" w:firstLine="480"/>
        <w:rPr>
          <w:rFonts w:ascii="宋体"/>
          <w:sz w:val="24"/>
        </w:rPr>
      </w:pPr>
      <w:r>
        <w:rPr>
          <w:rFonts w:ascii="宋体" w:hint="eastAsia"/>
          <w:sz w:val="24"/>
        </w:rPr>
        <w:t>2）单位负责人为同一人或者存在控股、管理关系的不同单位，不得参加同一标段投标或者未划分标段的同一招标项目投标。</w:t>
      </w:r>
    </w:p>
    <w:p w14:paraId="136C046C" w14:textId="77777777" w:rsidR="00BF4584" w:rsidRDefault="00693849">
      <w:pPr>
        <w:tabs>
          <w:tab w:val="left" w:pos="1134"/>
        </w:tabs>
        <w:spacing w:line="360" w:lineRule="auto"/>
        <w:ind w:right="17" w:firstLineChars="200" w:firstLine="480"/>
        <w:rPr>
          <w:rFonts w:ascii="宋体"/>
          <w:sz w:val="24"/>
        </w:rPr>
      </w:pPr>
      <w:r>
        <w:rPr>
          <w:rFonts w:ascii="宋体" w:hint="eastAsia"/>
          <w:sz w:val="24"/>
        </w:rPr>
        <w:t>3）投标人应遵守《中华人民共和国招标投标法》及其实施条例以及相关法律法规有关投标人的规定，自行承担相关法律责任。</w:t>
      </w:r>
    </w:p>
    <w:p w14:paraId="60AE1E4A" w14:textId="77777777" w:rsidR="00BF4584" w:rsidRDefault="00693849">
      <w:pPr>
        <w:tabs>
          <w:tab w:val="left" w:pos="1134"/>
        </w:tabs>
        <w:spacing w:line="360" w:lineRule="auto"/>
        <w:ind w:right="17" w:firstLineChars="200" w:firstLine="480"/>
        <w:rPr>
          <w:rFonts w:ascii="宋体"/>
          <w:sz w:val="24"/>
        </w:rPr>
      </w:pPr>
      <w:r>
        <w:rPr>
          <w:rFonts w:ascii="宋体" w:hint="eastAsia"/>
          <w:sz w:val="24"/>
        </w:rPr>
        <w:t>4）投标人违反《中华人民共和国招标投标法》及其实施条例以及相关法律法规存在弄虚作假被查证属实的，招标人有权取消其投标资格。</w:t>
      </w:r>
    </w:p>
    <w:p w14:paraId="4D204B63" w14:textId="77777777" w:rsidR="00BF4584" w:rsidRDefault="00693849">
      <w:pPr>
        <w:spacing w:line="360" w:lineRule="auto"/>
        <w:ind w:right="18" w:firstLineChars="200" w:firstLine="480"/>
        <w:rPr>
          <w:rFonts w:ascii="宋体" w:hAnsi="宋体"/>
          <w:sz w:val="24"/>
        </w:rPr>
      </w:pPr>
      <w:r>
        <w:rPr>
          <w:rFonts w:ascii="宋体" w:hint="eastAsia"/>
          <w:sz w:val="24"/>
        </w:rPr>
        <w:t>5）在劳动保护、节能减排与生态环境保护方面符合国家规定要求</w:t>
      </w:r>
      <w:r>
        <w:rPr>
          <w:rFonts w:ascii="宋体" w:hAnsi="宋体" w:hint="eastAsia"/>
          <w:sz w:val="24"/>
        </w:rPr>
        <w:t>。</w:t>
      </w:r>
    </w:p>
    <w:p w14:paraId="3BF5BD3B" w14:textId="77777777" w:rsidR="00BF4584" w:rsidRDefault="00BF4584">
      <w:pPr>
        <w:pStyle w:val="a0"/>
        <w:ind w:left="420" w:firstLineChars="0" w:firstLine="0"/>
        <w:rPr>
          <w:sz w:val="24"/>
        </w:rPr>
      </w:pPr>
    </w:p>
    <w:p w14:paraId="10012347" w14:textId="77777777" w:rsidR="00BF4584" w:rsidRDefault="00693849">
      <w:pPr>
        <w:pStyle w:val="a0"/>
        <w:numPr>
          <w:ilvl w:val="0"/>
          <w:numId w:val="2"/>
        </w:numPr>
        <w:ind w:firstLineChars="0"/>
        <w:rPr>
          <w:sz w:val="24"/>
        </w:rPr>
      </w:pPr>
      <w:r>
        <w:rPr>
          <w:rFonts w:hint="eastAsia"/>
          <w:sz w:val="24"/>
        </w:rPr>
        <w:t>评分标准（满分分值</w:t>
      </w:r>
      <w:r>
        <w:rPr>
          <w:rFonts w:hint="eastAsia"/>
          <w:sz w:val="24"/>
        </w:rPr>
        <w:t>100</w:t>
      </w:r>
      <w:r>
        <w:rPr>
          <w:rFonts w:hint="eastAsia"/>
          <w:sz w:val="24"/>
        </w:rPr>
        <w:t>分）</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524"/>
        <w:gridCol w:w="1568"/>
        <w:gridCol w:w="1568"/>
        <w:gridCol w:w="606"/>
        <w:gridCol w:w="4030"/>
      </w:tblGrid>
      <w:tr w:rsidR="00BF4584" w14:paraId="166453DF" w14:textId="77777777">
        <w:trPr>
          <w:trHeight w:val="586"/>
          <w:jc w:val="center"/>
        </w:trPr>
        <w:tc>
          <w:tcPr>
            <w:tcW w:w="316" w:type="pct"/>
            <w:shd w:val="clear" w:color="auto" w:fill="D9D9D9"/>
            <w:vAlign w:val="center"/>
          </w:tcPr>
          <w:p w14:paraId="77412E1D" w14:textId="77777777" w:rsidR="00BF4584" w:rsidRDefault="00693849">
            <w:pPr>
              <w:widowControl/>
              <w:jc w:val="center"/>
              <w:rPr>
                <w:rFonts w:ascii="宋体" w:hAnsi="宋体"/>
                <w:sz w:val="24"/>
              </w:rPr>
            </w:pPr>
            <w:r>
              <w:rPr>
                <w:rFonts w:ascii="宋体" w:hAnsi="宋体" w:hint="eastAsia"/>
                <w:sz w:val="24"/>
              </w:rPr>
              <w:t>序号</w:t>
            </w:r>
          </w:p>
        </w:tc>
        <w:tc>
          <w:tcPr>
            <w:tcW w:w="945" w:type="pct"/>
            <w:shd w:val="clear" w:color="auto" w:fill="D9D9D9"/>
            <w:vAlign w:val="center"/>
          </w:tcPr>
          <w:p w14:paraId="55BAD8B1" w14:textId="77777777" w:rsidR="00BF4584" w:rsidRDefault="00693849">
            <w:pPr>
              <w:widowControl/>
              <w:jc w:val="center"/>
              <w:rPr>
                <w:rFonts w:ascii="宋体" w:hAnsi="宋体"/>
                <w:sz w:val="24"/>
              </w:rPr>
            </w:pPr>
            <w:r>
              <w:rPr>
                <w:rFonts w:ascii="宋体" w:hAnsi="宋体" w:hint="eastAsia"/>
                <w:sz w:val="24"/>
              </w:rPr>
              <w:t>评分项</w:t>
            </w:r>
          </w:p>
        </w:tc>
        <w:tc>
          <w:tcPr>
            <w:tcW w:w="945" w:type="pct"/>
            <w:shd w:val="clear" w:color="auto" w:fill="D9D9D9"/>
            <w:vAlign w:val="center"/>
          </w:tcPr>
          <w:p w14:paraId="53FB1DA2" w14:textId="77777777" w:rsidR="00BF4584" w:rsidRDefault="00693849">
            <w:pPr>
              <w:widowControl/>
              <w:jc w:val="center"/>
              <w:rPr>
                <w:rFonts w:ascii="宋体" w:hAnsi="宋体"/>
                <w:sz w:val="24"/>
              </w:rPr>
            </w:pPr>
            <w:r>
              <w:rPr>
                <w:rFonts w:ascii="宋体" w:hAnsi="宋体" w:hint="eastAsia"/>
                <w:sz w:val="24"/>
              </w:rPr>
              <w:t>评审项目</w:t>
            </w:r>
          </w:p>
        </w:tc>
        <w:tc>
          <w:tcPr>
            <w:tcW w:w="365" w:type="pct"/>
            <w:tcBorders>
              <w:right w:val="single" w:sz="4" w:space="0" w:color="auto"/>
            </w:tcBorders>
            <w:shd w:val="clear" w:color="auto" w:fill="D9D9D9"/>
            <w:vAlign w:val="center"/>
          </w:tcPr>
          <w:p w14:paraId="72ACC61B" w14:textId="77777777" w:rsidR="00BF4584" w:rsidRDefault="00693849">
            <w:pPr>
              <w:widowControl/>
              <w:jc w:val="center"/>
              <w:rPr>
                <w:rFonts w:ascii="宋体" w:hAnsi="宋体"/>
                <w:sz w:val="24"/>
              </w:rPr>
            </w:pPr>
            <w:r>
              <w:rPr>
                <w:rFonts w:ascii="宋体" w:hAnsi="宋体" w:hint="eastAsia"/>
                <w:sz w:val="24"/>
              </w:rPr>
              <w:t>分值</w:t>
            </w:r>
          </w:p>
        </w:tc>
        <w:tc>
          <w:tcPr>
            <w:tcW w:w="2430" w:type="pct"/>
            <w:tcBorders>
              <w:left w:val="single" w:sz="4" w:space="0" w:color="auto"/>
            </w:tcBorders>
            <w:shd w:val="clear" w:color="auto" w:fill="D9D9D9"/>
            <w:vAlign w:val="center"/>
          </w:tcPr>
          <w:p w14:paraId="5D5220BA" w14:textId="77777777" w:rsidR="00BF4584" w:rsidRDefault="00693849">
            <w:pPr>
              <w:jc w:val="center"/>
              <w:rPr>
                <w:rFonts w:ascii="宋体" w:hAnsi="宋体"/>
                <w:sz w:val="24"/>
              </w:rPr>
            </w:pPr>
            <w:r>
              <w:rPr>
                <w:rFonts w:ascii="宋体" w:hAnsi="宋体" w:hint="eastAsia"/>
                <w:sz w:val="24"/>
              </w:rPr>
              <w:t>评分标准</w:t>
            </w:r>
          </w:p>
        </w:tc>
      </w:tr>
      <w:tr w:rsidR="00BF4584" w14:paraId="31B9F7C3" w14:textId="77777777">
        <w:trPr>
          <w:trHeight w:val="1980"/>
          <w:jc w:val="center"/>
        </w:trPr>
        <w:tc>
          <w:tcPr>
            <w:tcW w:w="316" w:type="pct"/>
            <w:vAlign w:val="center"/>
          </w:tcPr>
          <w:p w14:paraId="7809A41D" w14:textId="77777777" w:rsidR="00BF4584" w:rsidRDefault="00693849">
            <w:pPr>
              <w:widowControl/>
              <w:jc w:val="center"/>
              <w:rPr>
                <w:rFonts w:ascii="宋体" w:hAnsi="宋体"/>
                <w:sz w:val="24"/>
              </w:rPr>
            </w:pPr>
            <w:r>
              <w:rPr>
                <w:rFonts w:ascii="宋体" w:hAnsi="宋体" w:hint="eastAsia"/>
                <w:sz w:val="24"/>
              </w:rPr>
              <w:lastRenderedPageBreak/>
              <w:t>1</w:t>
            </w:r>
          </w:p>
        </w:tc>
        <w:tc>
          <w:tcPr>
            <w:tcW w:w="945" w:type="pct"/>
            <w:vAlign w:val="center"/>
          </w:tcPr>
          <w:p w14:paraId="716EF41C" w14:textId="77777777" w:rsidR="00BF4584" w:rsidRDefault="00693849">
            <w:pPr>
              <w:autoSpaceDE w:val="0"/>
              <w:autoSpaceDN w:val="0"/>
              <w:jc w:val="center"/>
              <w:rPr>
                <w:rFonts w:ascii="宋体" w:hAnsi="宋体"/>
                <w:sz w:val="24"/>
              </w:rPr>
            </w:pPr>
            <w:r>
              <w:rPr>
                <w:rFonts w:ascii="宋体" w:hAnsi="宋体" w:hint="eastAsia"/>
                <w:sz w:val="24"/>
              </w:rPr>
              <w:t>报价分值</w:t>
            </w:r>
          </w:p>
        </w:tc>
        <w:tc>
          <w:tcPr>
            <w:tcW w:w="945" w:type="pct"/>
            <w:vAlign w:val="center"/>
          </w:tcPr>
          <w:p w14:paraId="0D975C34" w14:textId="77777777" w:rsidR="00BF4584" w:rsidRDefault="00693849">
            <w:pPr>
              <w:autoSpaceDE w:val="0"/>
              <w:autoSpaceDN w:val="0"/>
              <w:jc w:val="center"/>
              <w:rPr>
                <w:rFonts w:ascii="宋体" w:hAnsi="宋体"/>
                <w:sz w:val="24"/>
              </w:rPr>
            </w:pPr>
            <w:r>
              <w:rPr>
                <w:rFonts w:ascii="宋体" w:hAnsi="宋体" w:hint="eastAsia"/>
                <w:sz w:val="24"/>
              </w:rPr>
              <w:t>报</w:t>
            </w:r>
            <w:r>
              <w:rPr>
                <w:rFonts w:ascii="宋体" w:hAnsi="宋体"/>
                <w:sz w:val="24"/>
              </w:rPr>
              <w:t>价价格</w:t>
            </w:r>
          </w:p>
        </w:tc>
        <w:tc>
          <w:tcPr>
            <w:tcW w:w="365" w:type="pct"/>
            <w:tcBorders>
              <w:right w:val="single" w:sz="4" w:space="0" w:color="auto"/>
            </w:tcBorders>
            <w:vAlign w:val="center"/>
          </w:tcPr>
          <w:p w14:paraId="1005F694" w14:textId="77777777" w:rsidR="00BF4584" w:rsidRDefault="00693849">
            <w:pPr>
              <w:widowControl/>
              <w:adjustRightInd w:val="0"/>
              <w:snapToGrid w:val="0"/>
              <w:jc w:val="center"/>
              <w:rPr>
                <w:rFonts w:ascii="宋体" w:hAnsi="宋体"/>
                <w:sz w:val="24"/>
              </w:rPr>
            </w:pPr>
            <w:r>
              <w:rPr>
                <w:rFonts w:ascii="宋体" w:hAnsi="宋体" w:hint="eastAsia"/>
                <w:sz w:val="24"/>
              </w:rPr>
              <w:t>2</w:t>
            </w:r>
            <w:r>
              <w:rPr>
                <w:rFonts w:ascii="宋体" w:hAnsi="宋体"/>
                <w:sz w:val="24"/>
              </w:rPr>
              <w:t>0分</w:t>
            </w:r>
          </w:p>
        </w:tc>
        <w:tc>
          <w:tcPr>
            <w:tcW w:w="2430" w:type="pct"/>
            <w:tcBorders>
              <w:left w:val="single" w:sz="4" w:space="0" w:color="auto"/>
            </w:tcBorders>
            <w:vAlign w:val="center"/>
          </w:tcPr>
          <w:p w14:paraId="624C87D9" w14:textId="77777777" w:rsidR="00BF4584" w:rsidRDefault="00693849">
            <w:pPr>
              <w:snapToGrid w:val="0"/>
              <w:rPr>
                <w:rFonts w:ascii="宋体" w:hAnsi="宋体"/>
                <w:sz w:val="24"/>
              </w:rPr>
            </w:pPr>
            <w:r>
              <w:rPr>
                <w:rFonts w:ascii="宋体" w:hAnsi="宋体" w:hint="eastAsia"/>
                <w:sz w:val="24"/>
              </w:rPr>
              <w:t>低价优先法</w:t>
            </w:r>
            <w:r>
              <w:rPr>
                <w:rFonts w:ascii="宋体" w:hAnsi="宋体"/>
                <w:sz w:val="24"/>
              </w:rPr>
              <w:t>：</w:t>
            </w:r>
          </w:p>
          <w:p w14:paraId="6513D0E7" w14:textId="77777777" w:rsidR="00BF4584" w:rsidRDefault="00693849">
            <w:pPr>
              <w:snapToGrid w:val="0"/>
              <w:rPr>
                <w:rFonts w:ascii="宋体" w:hAnsi="宋体"/>
                <w:sz w:val="24"/>
              </w:rPr>
            </w:pPr>
            <w:r>
              <w:rPr>
                <w:rFonts w:ascii="宋体" w:hAnsi="宋体" w:hint="eastAsia"/>
                <w:sz w:val="24"/>
              </w:rPr>
              <w:t>满足招标文件要求且有效投标价格最低的投标报价为评标基准价，其价格分为满分</w:t>
            </w:r>
            <w:r>
              <w:rPr>
                <w:rFonts w:ascii="宋体" w:hAnsi="宋体"/>
                <w:sz w:val="24"/>
              </w:rPr>
              <w:t>2</w:t>
            </w:r>
            <w:r>
              <w:rPr>
                <w:rFonts w:ascii="宋体" w:hAnsi="宋体" w:hint="eastAsia"/>
                <w:sz w:val="24"/>
              </w:rPr>
              <w:t>0分。其他投标供应商的报价得分统一按照下列公式计算：投标报价得分=(评标基准价／投标报价)×</w:t>
            </w:r>
            <w:r>
              <w:rPr>
                <w:rFonts w:ascii="宋体" w:hAnsi="宋体"/>
                <w:sz w:val="24"/>
              </w:rPr>
              <w:t>2</w:t>
            </w:r>
            <w:r>
              <w:rPr>
                <w:rFonts w:ascii="宋体" w:hAnsi="宋体" w:hint="eastAsia"/>
                <w:sz w:val="24"/>
              </w:rPr>
              <w:t>0分</w:t>
            </w:r>
            <w:r>
              <w:rPr>
                <w:rFonts w:ascii="宋体" w:hAnsi="宋体"/>
                <w:sz w:val="24"/>
              </w:rPr>
              <w:t>。为控制恶性竞争，</w:t>
            </w:r>
            <w:proofErr w:type="gramStart"/>
            <w:r>
              <w:rPr>
                <w:rFonts w:ascii="宋体" w:hAnsi="宋体"/>
                <w:sz w:val="24"/>
              </w:rPr>
              <w:t>此最终</w:t>
            </w:r>
            <w:proofErr w:type="gramEnd"/>
            <w:r>
              <w:rPr>
                <w:rFonts w:ascii="宋体" w:hAnsi="宋体"/>
                <w:sz w:val="24"/>
              </w:rPr>
              <w:t>报价不能低于招标控制价的10%，低于此报价的</w:t>
            </w:r>
            <w:proofErr w:type="gramStart"/>
            <w:r>
              <w:rPr>
                <w:rFonts w:ascii="宋体" w:hAnsi="宋体"/>
                <w:sz w:val="24"/>
              </w:rPr>
              <w:t>按废标处</w:t>
            </w:r>
            <w:proofErr w:type="gramEnd"/>
            <w:r>
              <w:rPr>
                <w:rFonts w:ascii="宋体" w:hAnsi="宋体"/>
                <w:sz w:val="24"/>
              </w:rPr>
              <w:t>理。</w:t>
            </w:r>
          </w:p>
        </w:tc>
      </w:tr>
      <w:tr w:rsidR="00BF4584" w14:paraId="31F4ECCD" w14:textId="77777777">
        <w:trPr>
          <w:trHeight w:val="1980"/>
          <w:jc w:val="center"/>
        </w:trPr>
        <w:tc>
          <w:tcPr>
            <w:tcW w:w="316" w:type="pct"/>
            <w:vAlign w:val="center"/>
          </w:tcPr>
          <w:p w14:paraId="7577EE7F" w14:textId="77777777" w:rsidR="00BF4584" w:rsidRDefault="00693849">
            <w:pPr>
              <w:widowControl/>
              <w:jc w:val="center"/>
              <w:rPr>
                <w:rFonts w:ascii="宋体" w:hAnsi="宋体"/>
                <w:sz w:val="24"/>
              </w:rPr>
            </w:pPr>
            <w:r>
              <w:rPr>
                <w:rFonts w:ascii="宋体" w:hAnsi="宋体"/>
                <w:sz w:val="24"/>
              </w:rPr>
              <w:t>2</w:t>
            </w:r>
          </w:p>
        </w:tc>
        <w:tc>
          <w:tcPr>
            <w:tcW w:w="945" w:type="pct"/>
            <w:vAlign w:val="center"/>
          </w:tcPr>
          <w:p w14:paraId="553797F0" w14:textId="77777777" w:rsidR="00BF4584" w:rsidRDefault="00693849">
            <w:pPr>
              <w:autoSpaceDE w:val="0"/>
              <w:autoSpaceDN w:val="0"/>
              <w:jc w:val="center"/>
              <w:rPr>
                <w:rFonts w:ascii="宋体" w:hAnsi="宋体"/>
                <w:sz w:val="24"/>
              </w:rPr>
            </w:pPr>
            <w:r>
              <w:rPr>
                <w:rFonts w:ascii="宋体" w:hAnsi="宋体" w:hint="eastAsia"/>
                <w:sz w:val="24"/>
              </w:rPr>
              <w:t>商务部分</w:t>
            </w:r>
          </w:p>
        </w:tc>
        <w:tc>
          <w:tcPr>
            <w:tcW w:w="945" w:type="pct"/>
            <w:vAlign w:val="center"/>
          </w:tcPr>
          <w:p w14:paraId="0BAC42BD" w14:textId="77777777" w:rsidR="00BF4584" w:rsidRDefault="00693849">
            <w:pPr>
              <w:autoSpaceDE w:val="0"/>
              <w:autoSpaceDN w:val="0"/>
              <w:jc w:val="center"/>
              <w:rPr>
                <w:rFonts w:ascii="宋体" w:hAnsi="宋体"/>
                <w:sz w:val="24"/>
              </w:rPr>
            </w:pPr>
            <w:r>
              <w:rPr>
                <w:rFonts w:ascii="宋体" w:hAnsi="宋体" w:hint="eastAsia"/>
                <w:sz w:val="24"/>
              </w:rPr>
              <w:t>企业综合实力、履约能力评审</w:t>
            </w:r>
          </w:p>
        </w:tc>
        <w:tc>
          <w:tcPr>
            <w:tcW w:w="365" w:type="pct"/>
            <w:tcBorders>
              <w:right w:val="single" w:sz="4" w:space="0" w:color="auto"/>
            </w:tcBorders>
            <w:vAlign w:val="center"/>
          </w:tcPr>
          <w:p w14:paraId="0B792DF5" w14:textId="77777777" w:rsidR="00BF4584" w:rsidRDefault="00693849">
            <w:pPr>
              <w:widowControl/>
              <w:adjustRightInd w:val="0"/>
              <w:snapToGrid w:val="0"/>
              <w:jc w:val="center"/>
              <w:rPr>
                <w:rFonts w:ascii="宋体" w:hAnsi="宋体"/>
                <w:sz w:val="24"/>
              </w:rPr>
            </w:pPr>
            <w:r>
              <w:rPr>
                <w:rFonts w:ascii="宋体" w:hAnsi="宋体"/>
                <w:sz w:val="24"/>
              </w:rPr>
              <w:t>10</w:t>
            </w:r>
            <w:r>
              <w:rPr>
                <w:rFonts w:ascii="宋体" w:hAnsi="宋体" w:hint="eastAsia"/>
                <w:sz w:val="24"/>
              </w:rPr>
              <w:t>分</w:t>
            </w:r>
          </w:p>
        </w:tc>
        <w:tc>
          <w:tcPr>
            <w:tcW w:w="2430" w:type="pct"/>
            <w:tcBorders>
              <w:left w:val="single" w:sz="4" w:space="0" w:color="auto"/>
            </w:tcBorders>
            <w:vAlign w:val="center"/>
          </w:tcPr>
          <w:p w14:paraId="2B5CB258" w14:textId="77777777" w:rsidR="00BF4584" w:rsidRDefault="00693849">
            <w:pPr>
              <w:snapToGrid w:val="0"/>
              <w:rPr>
                <w:rFonts w:ascii="宋体" w:hAnsi="宋体"/>
                <w:sz w:val="24"/>
              </w:rPr>
            </w:pPr>
            <w:r>
              <w:rPr>
                <w:rFonts w:ascii="宋体" w:hAnsi="宋体" w:hint="eastAsia"/>
                <w:sz w:val="24"/>
              </w:rPr>
              <w:t>根据投标人企业综合实力、企业信誉进行综合评审：</w:t>
            </w:r>
          </w:p>
          <w:p w14:paraId="2BF0485F" w14:textId="77777777" w:rsidR="00BF4584" w:rsidRDefault="00693849">
            <w:pPr>
              <w:snapToGrid w:val="0"/>
              <w:rPr>
                <w:rFonts w:ascii="宋体" w:hAnsi="宋体"/>
                <w:sz w:val="24"/>
              </w:rPr>
            </w:pPr>
            <w:r>
              <w:rPr>
                <w:rFonts w:ascii="宋体" w:hAnsi="宋体" w:hint="eastAsia"/>
                <w:sz w:val="24"/>
              </w:rPr>
              <w:t>提供年度销售额、税务等级、银行信用等级、质量体系等资料进行比较（如有）</w:t>
            </w:r>
          </w:p>
          <w:p w14:paraId="37F56C53" w14:textId="77777777" w:rsidR="00BF4584" w:rsidRDefault="00693849">
            <w:pPr>
              <w:snapToGrid w:val="0"/>
              <w:rPr>
                <w:rFonts w:ascii="宋体" w:hAnsi="宋体"/>
                <w:sz w:val="24"/>
              </w:rPr>
            </w:pPr>
            <w:r>
              <w:rPr>
                <w:rFonts w:ascii="宋体" w:hAnsi="宋体" w:hint="eastAsia"/>
                <w:sz w:val="24"/>
              </w:rPr>
              <w:t>第一档：投标人企业综合实力、企业信誉等强的，得8</w:t>
            </w:r>
            <w:r>
              <w:rPr>
                <w:rFonts w:ascii="宋体" w:hAnsi="宋体"/>
                <w:sz w:val="24"/>
              </w:rPr>
              <w:t>-10</w:t>
            </w:r>
            <w:r>
              <w:rPr>
                <w:rFonts w:ascii="宋体" w:hAnsi="宋体" w:hint="eastAsia"/>
                <w:sz w:val="24"/>
              </w:rPr>
              <w:t>分；</w:t>
            </w:r>
          </w:p>
          <w:p w14:paraId="5F27C624" w14:textId="77777777" w:rsidR="00BF4584" w:rsidRDefault="00693849">
            <w:pPr>
              <w:snapToGrid w:val="0"/>
              <w:rPr>
                <w:rFonts w:ascii="宋体" w:hAnsi="宋体"/>
                <w:sz w:val="24"/>
              </w:rPr>
            </w:pPr>
            <w:r>
              <w:rPr>
                <w:rFonts w:ascii="宋体" w:hAnsi="宋体" w:hint="eastAsia"/>
                <w:sz w:val="24"/>
              </w:rPr>
              <w:t>第二档：投标人企业综合实力、企业信誉等较强的，得</w:t>
            </w:r>
            <w:r>
              <w:rPr>
                <w:rFonts w:ascii="宋体" w:hAnsi="宋体"/>
                <w:sz w:val="24"/>
              </w:rPr>
              <w:t>4-7</w:t>
            </w:r>
            <w:r>
              <w:rPr>
                <w:rFonts w:ascii="宋体" w:hAnsi="宋体" w:hint="eastAsia"/>
                <w:sz w:val="24"/>
              </w:rPr>
              <w:t>分；</w:t>
            </w:r>
          </w:p>
          <w:p w14:paraId="1AC2FDB5" w14:textId="77777777" w:rsidR="00BF4584" w:rsidRDefault="00693849">
            <w:pPr>
              <w:pStyle w:val="a0"/>
              <w:ind w:firstLineChars="0" w:firstLine="0"/>
              <w:rPr>
                <w:rFonts w:ascii="宋体" w:hAnsi="宋体"/>
                <w:sz w:val="24"/>
              </w:rPr>
            </w:pPr>
            <w:r>
              <w:rPr>
                <w:rFonts w:ascii="宋体" w:hAnsi="宋体" w:hint="eastAsia"/>
                <w:sz w:val="24"/>
              </w:rPr>
              <w:t>第三档：投标人企业综合实力、企业信誉等一般的，得</w:t>
            </w:r>
            <w:r>
              <w:rPr>
                <w:rFonts w:ascii="宋体" w:hAnsi="宋体"/>
                <w:sz w:val="24"/>
              </w:rPr>
              <w:t>0-3</w:t>
            </w:r>
            <w:r>
              <w:rPr>
                <w:rFonts w:ascii="宋体" w:hAnsi="宋体" w:hint="eastAsia"/>
                <w:sz w:val="24"/>
              </w:rPr>
              <w:t>分；</w:t>
            </w:r>
          </w:p>
        </w:tc>
      </w:tr>
      <w:tr w:rsidR="00BF4584" w14:paraId="1B7EB4CF" w14:textId="77777777">
        <w:trPr>
          <w:trHeight w:val="1398"/>
          <w:jc w:val="center"/>
        </w:trPr>
        <w:tc>
          <w:tcPr>
            <w:tcW w:w="316" w:type="pct"/>
            <w:vAlign w:val="center"/>
          </w:tcPr>
          <w:p w14:paraId="38B2A685" w14:textId="77777777" w:rsidR="00BF4584" w:rsidRDefault="00693849">
            <w:pPr>
              <w:widowControl/>
              <w:jc w:val="center"/>
              <w:rPr>
                <w:rFonts w:ascii="宋体" w:hAnsi="宋体"/>
                <w:sz w:val="24"/>
              </w:rPr>
            </w:pPr>
            <w:r>
              <w:rPr>
                <w:rFonts w:ascii="宋体" w:hAnsi="宋体" w:hint="eastAsia"/>
                <w:sz w:val="24"/>
              </w:rPr>
              <w:t>2</w:t>
            </w:r>
          </w:p>
        </w:tc>
        <w:tc>
          <w:tcPr>
            <w:tcW w:w="945" w:type="pct"/>
            <w:vMerge w:val="restart"/>
            <w:vAlign w:val="center"/>
          </w:tcPr>
          <w:p w14:paraId="7FD8D580" w14:textId="77777777" w:rsidR="00BF4584" w:rsidRDefault="00693849">
            <w:pPr>
              <w:autoSpaceDE w:val="0"/>
              <w:autoSpaceDN w:val="0"/>
              <w:jc w:val="center"/>
              <w:rPr>
                <w:rFonts w:ascii="宋体" w:hAnsi="宋体"/>
                <w:sz w:val="24"/>
              </w:rPr>
            </w:pPr>
            <w:r>
              <w:rPr>
                <w:rFonts w:ascii="宋体" w:hAnsi="宋体" w:hint="eastAsia"/>
                <w:sz w:val="24"/>
              </w:rPr>
              <w:t>技术部分</w:t>
            </w:r>
          </w:p>
        </w:tc>
        <w:tc>
          <w:tcPr>
            <w:tcW w:w="945" w:type="pct"/>
            <w:vAlign w:val="center"/>
          </w:tcPr>
          <w:p w14:paraId="268CF2F6" w14:textId="77777777" w:rsidR="00BF4584" w:rsidRDefault="00693849">
            <w:pPr>
              <w:autoSpaceDE w:val="0"/>
              <w:autoSpaceDN w:val="0"/>
              <w:jc w:val="center"/>
              <w:rPr>
                <w:rFonts w:ascii="宋体" w:hAnsi="宋体"/>
                <w:sz w:val="24"/>
              </w:rPr>
            </w:pPr>
            <w:r>
              <w:rPr>
                <w:rFonts w:ascii="宋体" w:hAnsi="宋体" w:hint="eastAsia"/>
                <w:sz w:val="24"/>
              </w:rPr>
              <w:t>服务方案评审</w:t>
            </w:r>
          </w:p>
        </w:tc>
        <w:tc>
          <w:tcPr>
            <w:tcW w:w="365" w:type="pct"/>
            <w:tcBorders>
              <w:right w:val="single" w:sz="4" w:space="0" w:color="auto"/>
            </w:tcBorders>
            <w:vAlign w:val="center"/>
          </w:tcPr>
          <w:p w14:paraId="318D7345" w14:textId="77777777" w:rsidR="00BF4584" w:rsidRDefault="00693849">
            <w:pPr>
              <w:widowControl/>
              <w:adjustRightInd w:val="0"/>
              <w:snapToGrid w:val="0"/>
              <w:jc w:val="center"/>
              <w:rPr>
                <w:rFonts w:ascii="宋体" w:hAnsi="宋体"/>
                <w:sz w:val="24"/>
              </w:rPr>
            </w:pPr>
            <w:r>
              <w:rPr>
                <w:rFonts w:ascii="宋体" w:hAnsi="宋体"/>
                <w:sz w:val="24"/>
              </w:rPr>
              <w:t>20</w:t>
            </w:r>
            <w:r>
              <w:rPr>
                <w:rFonts w:ascii="宋体" w:hAnsi="宋体" w:hint="eastAsia"/>
                <w:sz w:val="24"/>
              </w:rPr>
              <w:t>分</w:t>
            </w:r>
          </w:p>
        </w:tc>
        <w:tc>
          <w:tcPr>
            <w:tcW w:w="2430" w:type="pct"/>
            <w:tcBorders>
              <w:left w:val="single" w:sz="4" w:space="0" w:color="auto"/>
            </w:tcBorders>
            <w:vAlign w:val="center"/>
          </w:tcPr>
          <w:p w14:paraId="3F049750" w14:textId="77777777" w:rsidR="00BF4584" w:rsidRDefault="00693849">
            <w:pPr>
              <w:snapToGrid w:val="0"/>
              <w:rPr>
                <w:rFonts w:ascii="宋体" w:hAnsi="宋体"/>
                <w:sz w:val="24"/>
              </w:rPr>
            </w:pPr>
            <w:r>
              <w:rPr>
                <w:rFonts w:ascii="宋体" w:hAnsi="宋体" w:hint="eastAsia"/>
                <w:sz w:val="24"/>
              </w:rPr>
              <w:t>根据投标人服务计划方案横向比较进行评审：</w:t>
            </w:r>
          </w:p>
          <w:p w14:paraId="48BF3AC7" w14:textId="77777777" w:rsidR="00BF4584" w:rsidRDefault="00693849">
            <w:pPr>
              <w:snapToGrid w:val="0"/>
              <w:rPr>
                <w:rFonts w:ascii="宋体" w:hAnsi="宋体"/>
                <w:sz w:val="24"/>
              </w:rPr>
            </w:pPr>
            <w:r>
              <w:rPr>
                <w:rFonts w:ascii="宋体" w:hAnsi="宋体" w:hint="eastAsia"/>
                <w:sz w:val="24"/>
              </w:rPr>
              <w:t>第一档：方案完整、详细。服务方案能充分满足招标人对所需服务的质量要求的，得</w:t>
            </w:r>
            <w:r>
              <w:rPr>
                <w:rFonts w:ascii="宋体" w:hAnsi="宋体"/>
                <w:sz w:val="24"/>
              </w:rPr>
              <w:t>16-20</w:t>
            </w:r>
            <w:r>
              <w:rPr>
                <w:rFonts w:ascii="宋体" w:hAnsi="宋体" w:hint="eastAsia"/>
                <w:sz w:val="24"/>
              </w:rPr>
              <w:t>分；</w:t>
            </w:r>
          </w:p>
          <w:p w14:paraId="60E7BFCF" w14:textId="77777777" w:rsidR="00BF4584" w:rsidRDefault="00693849">
            <w:pPr>
              <w:snapToGrid w:val="0"/>
              <w:rPr>
                <w:rFonts w:ascii="宋体" w:hAnsi="宋体"/>
                <w:sz w:val="24"/>
              </w:rPr>
            </w:pPr>
            <w:r>
              <w:rPr>
                <w:rFonts w:ascii="宋体" w:hAnsi="宋体" w:hint="eastAsia"/>
                <w:sz w:val="24"/>
              </w:rPr>
              <w:t>第二档：方案合理。服务方案能满足招标人对所需服务的质量要求的，得</w:t>
            </w:r>
            <w:r>
              <w:rPr>
                <w:rFonts w:ascii="宋体" w:hAnsi="宋体"/>
                <w:sz w:val="24"/>
              </w:rPr>
              <w:t>8-15</w:t>
            </w:r>
            <w:r>
              <w:rPr>
                <w:rFonts w:ascii="宋体" w:hAnsi="宋体" w:hint="eastAsia"/>
                <w:sz w:val="24"/>
              </w:rPr>
              <w:t>分；</w:t>
            </w:r>
          </w:p>
          <w:p w14:paraId="2991E1B1" w14:textId="77777777" w:rsidR="00BF4584" w:rsidRDefault="00693849">
            <w:pPr>
              <w:snapToGrid w:val="0"/>
              <w:rPr>
                <w:rFonts w:ascii="宋体" w:hAnsi="宋体"/>
                <w:sz w:val="24"/>
              </w:rPr>
            </w:pPr>
            <w:r>
              <w:rPr>
                <w:rFonts w:ascii="宋体" w:hAnsi="宋体" w:hint="eastAsia"/>
                <w:sz w:val="24"/>
              </w:rPr>
              <w:t>第三档：方案一般。服务方案基本满足招标人对所需服务的质量要求的，得</w:t>
            </w:r>
            <w:r>
              <w:rPr>
                <w:rFonts w:ascii="宋体" w:hAnsi="宋体"/>
                <w:sz w:val="24"/>
              </w:rPr>
              <w:t>0-7</w:t>
            </w:r>
            <w:r>
              <w:rPr>
                <w:rFonts w:ascii="宋体" w:hAnsi="宋体" w:hint="eastAsia"/>
                <w:sz w:val="24"/>
              </w:rPr>
              <w:t>分。</w:t>
            </w:r>
          </w:p>
        </w:tc>
      </w:tr>
      <w:tr w:rsidR="00BF4584" w14:paraId="2447A6A4" w14:textId="77777777">
        <w:trPr>
          <w:trHeight w:val="692"/>
          <w:jc w:val="center"/>
        </w:trPr>
        <w:tc>
          <w:tcPr>
            <w:tcW w:w="316" w:type="pct"/>
            <w:vAlign w:val="center"/>
          </w:tcPr>
          <w:p w14:paraId="227C04A8" w14:textId="77777777" w:rsidR="00BF4584" w:rsidRDefault="00693849">
            <w:pPr>
              <w:widowControl/>
              <w:jc w:val="center"/>
              <w:rPr>
                <w:rFonts w:ascii="宋体" w:hAnsi="宋体"/>
                <w:sz w:val="24"/>
              </w:rPr>
            </w:pPr>
            <w:r>
              <w:rPr>
                <w:rFonts w:ascii="宋体" w:hAnsi="宋体"/>
                <w:sz w:val="24"/>
              </w:rPr>
              <w:t>3</w:t>
            </w:r>
          </w:p>
        </w:tc>
        <w:tc>
          <w:tcPr>
            <w:tcW w:w="945" w:type="pct"/>
            <w:vMerge/>
            <w:vAlign w:val="center"/>
          </w:tcPr>
          <w:p w14:paraId="5726148A" w14:textId="77777777" w:rsidR="00BF4584" w:rsidRDefault="00BF4584">
            <w:pPr>
              <w:widowControl/>
              <w:jc w:val="center"/>
              <w:rPr>
                <w:rFonts w:ascii="宋体" w:hAnsi="宋体"/>
                <w:sz w:val="24"/>
              </w:rPr>
            </w:pPr>
          </w:p>
        </w:tc>
        <w:tc>
          <w:tcPr>
            <w:tcW w:w="945" w:type="pct"/>
            <w:vAlign w:val="center"/>
          </w:tcPr>
          <w:p w14:paraId="31C9009B" w14:textId="77777777" w:rsidR="00BF4584" w:rsidRDefault="00693849">
            <w:pPr>
              <w:widowControl/>
              <w:jc w:val="center"/>
              <w:rPr>
                <w:rFonts w:ascii="宋体" w:hAnsi="宋体"/>
                <w:sz w:val="24"/>
              </w:rPr>
            </w:pPr>
            <w:r>
              <w:rPr>
                <w:rFonts w:ascii="宋体" w:hAnsi="宋体" w:hint="eastAsia"/>
                <w:sz w:val="24"/>
              </w:rPr>
              <w:t>服务质量保证措施、安全性保证措施评审</w:t>
            </w:r>
          </w:p>
        </w:tc>
        <w:tc>
          <w:tcPr>
            <w:tcW w:w="365" w:type="pct"/>
            <w:tcBorders>
              <w:right w:val="single" w:sz="4" w:space="0" w:color="auto"/>
            </w:tcBorders>
            <w:vAlign w:val="center"/>
          </w:tcPr>
          <w:p w14:paraId="57026A87" w14:textId="77777777" w:rsidR="00BF4584" w:rsidRDefault="00693849">
            <w:pPr>
              <w:widowControl/>
              <w:adjustRightInd w:val="0"/>
              <w:snapToGrid w:val="0"/>
              <w:jc w:val="center"/>
              <w:rPr>
                <w:rFonts w:ascii="宋体" w:hAnsi="宋体"/>
                <w:sz w:val="24"/>
              </w:rPr>
            </w:pPr>
            <w:r>
              <w:rPr>
                <w:rFonts w:ascii="宋体" w:hAnsi="宋体"/>
                <w:sz w:val="24"/>
              </w:rPr>
              <w:t>20</w:t>
            </w:r>
            <w:r>
              <w:rPr>
                <w:rFonts w:ascii="宋体" w:hAnsi="宋体" w:hint="eastAsia"/>
                <w:sz w:val="24"/>
              </w:rPr>
              <w:t>分</w:t>
            </w:r>
          </w:p>
        </w:tc>
        <w:tc>
          <w:tcPr>
            <w:tcW w:w="2430" w:type="pct"/>
            <w:tcBorders>
              <w:left w:val="single" w:sz="4" w:space="0" w:color="auto"/>
            </w:tcBorders>
            <w:vAlign w:val="center"/>
          </w:tcPr>
          <w:p w14:paraId="236542C7" w14:textId="77777777" w:rsidR="00BF4584" w:rsidRDefault="00693849">
            <w:pPr>
              <w:snapToGrid w:val="0"/>
              <w:rPr>
                <w:rFonts w:ascii="宋体" w:hAnsi="宋体"/>
                <w:sz w:val="24"/>
              </w:rPr>
            </w:pPr>
            <w:r>
              <w:rPr>
                <w:rFonts w:ascii="宋体" w:hAnsi="宋体" w:hint="eastAsia"/>
                <w:sz w:val="24"/>
              </w:rPr>
              <w:t>根据投标人</w:t>
            </w:r>
            <w:r>
              <w:rPr>
                <w:rFonts w:ascii="宋体" w:hAnsi="宋体" w:hint="eastAsia"/>
                <w:bCs/>
                <w:sz w:val="24"/>
              </w:rPr>
              <w:t>服务质量保证措施、安全性保证措施</w:t>
            </w:r>
            <w:r>
              <w:rPr>
                <w:rFonts w:ascii="宋体" w:hAnsi="宋体" w:hint="eastAsia"/>
                <w:sz w:val="24"/>
              </w:rPr>
              <w:t>进行综合评审：</w:t>
            </w:r>
          </w:p>
          <w:p w14:paraId="5B6CA31C" w14:textId="77777777" w:rsidR="00BF4584" w:rsidRDefault="00693849">
            <w:pPr>
              <w:snapToGrid w:val="0"/>
              <w:rPr>
                <w:rFonts w:ascii="宋体" w:hAnsi="宋体"/>
                <w:sz w:val="24"/>
              </w:rPr>
            </w:pPr>
            <w:r>
              <w:rPr>
                <w:rFonts w:ascii="宋体" w:hAnsi="宋体" w:hint="eastAsia"/>
                <w:sz w:val="24"/>
              </w:rPr>
              <w:t>第一档：措施完善、详细，针对性强的，得</w:t>
            </w:r>
            <w:r>
              <w:rPr>
                <w:rFonts w:ascii="宋体" w:hAnsi="宋体"/>
                <w:sz w:val="24"/>
              </w:rPr>
              <w:t>16-20</w:t>
            </w:r>
            <w:r>
              <w:rPr>
                <w:rFonts w:ascii="宋体" w:hAnsi="宋体" w:hint="eastAsia"/>
                <w:sz w:val="24"/>
              </w:rPr>
              <w:t>分；</w:t>
            </w:r>
          </w:p>
          <w:p w14:paraId="15DDED93" w14:textId="77777777" w:rsidR="00BF4584" w:rsidRDefault="00693849">
            <w:pPr>
              <w:snapToGrid w:val="0"/>
              <w:rPr>
                <w:rFonts w:ascii="宋体" w:hAnsi="宋体"/>
                <w:sz w:val="24"/>
              </w:rPr>
            </w:pPr>
            <w:r>
              <w:rPr>
                <w:rFonts w:ascii="宋体" w:hAnsi="宋体" w:hint="eastAsia"/>
                <w:sz w:val="24"/>
              </w:rPr>
              <w:t>第二档：措施良好，具有一定针对性的，得</w:t>
            </w:r>
            <w:r>
              <w:rPr>
                <w:rFonts w:ascii="宋体" w:hAnsi="宋体"/>
                <w:sz w:val="24"/>
              </w:rPr>
              <w:t>8-15</w:t>
            </w:r>
            <w:r>
              <w:rPr>
                <w:rFonts w:ascii="宋体" w:hAnsi="宋体" w:hint="eastAsia"/>
                <w:sz w:val="24"/>
              </w:rPr>
              <w:t>分；</w:t>
            </w:r>
          </w:p>
          <w:p w14:paraId="4E969A6C" w14:textId="77777777" w:rsidR="00BF4584" w:rsidRDefault="00693849">
            <w:pPr>
              <w:snapToGrid w:val="0"/>
              <w:rPr>
                <w:rFonts w:ascii="宋体" w:hAnsi="宋体"/>
                <w:sz w:val="24"/>
              </w:rPr>
            </w:pPr>
            <w:r>
              <w:rPr>
                <w:rFonts w:ascii="宋体" w:hAnsi="宋体" w:hint="eastAsia"/>
                <w:sz w:val="24"/>
              </w:rPr>
              <w:t>第三档：措施一般，针对性一般的，得</w:t>
            </w:r>
            <w:r>
              <w:rPr>
                <w:rFonts w:ascii="宋体" w:hAnsi="宋体"/>
                <w:sz w:val="24"/>
              </w:rPr>
              <w:t>0-7</w:t>
            </w:r>
            <w:r>
              <w:rPr>
                <w:rFonts w:ascii="宋体" w:hAnsi="宋体" w:hint="eastAsia"/>
                <w:sz w:val="24"/>
              </w:rPr>
              <w:t>分；</w:t>
            </w:r>
          </w:p>
        </w:tc>
      </w:tr>
      <w:tr w:rsidR="00BF4584" w14:paraId="5F61190B" w14:textId="77777777">
        <w:trPr>
          <w:trHeight w:val="692"/>
          <w:jc w:val="center"/>
        </w:trPr>
        <w:tc>
          <w:tcPr>
            <w:tcW w:w="316" w:type="pct"/>
            <w:vAlign w:val="center"/>
          </w:tcPr>
          <w:p w14:paraId="7E1EC231" w14:textId="77777777" w:rsidR="00BF4584" w:rsidRDefault="00693849">
            <w:pPr>
              <w:widowControl/>
              <w:jc w:val="center"/>
              <w:rPr>
                <w:rFonts w:ascii="宋体" w:hAnsi="宋体"/>
                <w:sz w:val="24"/>
              </w:rPr>
            </w:pPr>
            <w:r>
              <w:rPr>
                <w:rFonts w:ascii="宋体" w:hAnsi="宋体" w:hint="eastAsia"/>
                <w:sz w:val="24"/>
              </w:rPr>
              <w:t>4</w:t>
            </w:r>
          </w:p>
        </w:tc>
        <w:tc>
          <w:tcPr>
            <w:tcW w:w="945" w:type="pct"/>
            <w:vMerge/>
            <w:vAlign w:val="center"/>
          </w:tcPr>
          <w:p w14:paraId="07A8B10D" w14:textId="77777777" w:rsidR="00BF4584" w:rsidRDefault="00BF4584">
            <w:pPr>
              <w:widowControl/>
              <w:jc w:val="center"/>
              <w:rPr>
                <w:rFonts w:ascii="宋体" w:hAnsi="宋体"/>
                <w:sz w:val="24"/>
              </w:rPr>
            </w:pPr>
          </w:p>
        </w:tc>
        <w:tc>
          <w:tcPr>
            <w:tcW w:w="945" w:type="pct"/>
            <w:vAlign w:val="center"/>
          </w:tcPr>
          <w:p w14:paraId="24678DA3" w14:textId="77777777" w:rsidR="00BF4584" w:rsidRDefault="00693849">
            <w:pPr>
              <w:widowControl/>
              <w:jc w:val="center"/>
              <w:rPr>
                <w:rFonts w:ascii="宋体" w:hAnsi="宋体"/>
                <w:sz w:val="24"/>
              </w:rPr>
            </w:pPr>
            <w:r>
              <w:rPr>
                <w:rFonts w:ascii="宋体" w:hAnsi="宋体" w:hint="eastAsia"/>
                <w:sz w:val="24"/>
              </w:rPr>
              <w:t>售后服务承诺评审</w:t>
            </w:r>
          </w:p>
        </w:tc>
        <w:tc>
          <w:tcPr>
            <w:tcW w:w="365" w:type="pct"/>
            <w:tcBorders>
              <w:right w:val="single" w:sz="4" w:space="0" w:color="auto"/>
            </w:tcBorders>
            <w:vAlign w:val="center"/>
          </w:tcPr>
          <w:p w14:paraId="5672A7A0" w14:textId="77777777" w:rsidR="00BF4584" w:rsidRDefault="00693849">
            <w:pPr>
              <w:widowControl/>
              <w:adjustRightInd w:val="0"/>
              <w:snapToGrid w:val="0"/>
              <w:jc w:val="center"/>
              <w:rPr>
                <w:rFonts w:ascii="宋体" w:hAnsi="宋体"/>
                <w:sz w:val="24"/>
              </w:rPr>
            </w:pPr>
            <w:r>
              <w:rPr>
                <w:rFonts w:ascii="宋体" w:hAnsi="宋体"/>
                <w:sz w:val="24"/>
              </w:rPr>
              <w:t>20</w:t>
            </w:r>
            <w:r>
              <w:rPr>
                <w:rFonts w:ascii="宋体" w:hAnsi="宋体" w:hint="eastAsia"/>
                <w:sz w:val="24"/>
              </w:rPr>
              <w:t>分</w:t>
            </w:r>
          </w:p>
        </w:tc>
        <w:tc>
          <w:tcPr>
            <w:tcW w:w="2430" w:type="pct"/>
            <w:tcBorders>
              <w:left w:val="single" w:sz="4" w:space="0" w:color="auto"/>
            </w:tcBorders>
            <w:vAlign w:val="center"/>
          </w:tcPr>
          <w:p w14:paraId="50663DDD" w14:textId="77777777" w:rsidR="00BF4584" w:rsidRDefault="00693849">
            <w:pPr>
              <w:snapToGrid w:val="0"/>
              <w:rPr>
                <w:rFonts w:ascii="宋体" w:hAnsi="宋体"/>
                <w:sz w:val="24"/>
              </w:rPr>
            </w:pPr>
            <w:r>
              <w:rPr>
                <w:rFonts w:ascii="宋体" w:hAnsi="宋体" w:hint="eastAsia"/>
                <w:sz w:val="24"/>
              </w:rPr>
              <w:t>根据投标人的售后服务能力、售后服务方案及承诺保证措施2个方面进行评审：</w:t>
            </w:r>
            <w:r>
              <w:rPr>
                <w:rFonts w:ascii="宋体" w:hAnsi="宋体"/>
                <w:sz w:val="24"/>
              </w:rPr>
              <w:t xml:space="preserve"> </w:t>
            </w:r>
          </w:p>
          <w:p w14:paraId="537CA709" w14:textId="77777777" w:rsidR="00BF4584" w:rsidRDefault="00693849">
            <w:pPr>
              <w:snapToGrid w:val="0"/>
              <w:rPr>
                <w:rFonts w:ascii="宋体" w:hAnsi="宋体"/>
                <w:sz w:val="24"/>
              </w:rPr>
            </w:pPr>
            <w:r>
              <w:rPr>
                <w:rFonts w:ascii="宋体" w:hAnsi="宋体" w:hint="eastAsia"/>
                <w:sz w:val="24"/>
              </w:rPr>
              <w:t>（1）售后服务能力（</w:t>
            </w:r>
            <w:r>
              <w:rPr>
                <w:rFonts w:ascii="宋体" w:hAnsi="宋体"/>
                <w:sz w:val="24"/>
              </w:rPr>
              <w:t>12</w:t>
            </w:r>
            <w:r>
              <w:rPr>
                <w:rFonts w:ascii="宋体" w:hAnsi="宋体" w:hint="eastAsia"/>
                <w:sz w:val="24"/>
              </w:rPr>
              <w:t>分）</w:t>
            </w:r>
          </w:p>
          <w:p w14:paraId="5035300E" w14:textId="77777777" w:rsidR="00BF4584" w:rsidRDefault="00693849">
            <w:pPr>
              <w:snapToGrid w:val="0"/>
              <w:rPr>
                <w:rFonts w:ascii="宋体" w:hAnsi="宋体"/>
                <w:sz w:val="24"/>
              </w:rPr>
            </w:pPr>
            <w:r>
              <w:rPr>
                <w:rFonts w:ascii="宋体" w:hAnsi="宋体" w:hint="eastAsia"/>
                <w:sz w:val="24"/>
              </w:rPr>
              <w:t>第一档：售后服务能力强，有详细的</w:t>
            </w:r>
            <w:r>
              <w:rPr>
                <w:rFonts w:ascii="宋体" w:hAnsi="宋体" w:hint="eastAsia"/>
                <w:sz w:val="24"/>
              </w:rPr>
              <w:lastRenderedPageBreak/>
              <w:t>人员配置、有明确</w:t>
            </w:r>
            <w:proofErr w:type="gramStart"/>
            <w:r>
              <w:rPr>
                <w:rFonts w:ascii="宋体" w:hAnsi="宋体" w:hint="eastAsia"/>
                <w:sz w:val="24"/>
              </w:rPr>
              <w:t>且及时</w:t>
            </w:r>
            <w:proofErr w:type="gramEnd"/>
            <w:r>
              <w:rPr>
                <w:rFonts w:ascii="宋体" w:hAnsi="宋体" w:hint="eastAsia"/>
                <w:sz w:val="24"/>
              </w:rPr>
              <w:t>的服务响应时间的，得</w:t>
            </w:r>
            <w:r>
              <w:rPr>
                <w:rFonts w:ascii="宋体" w:hAnsi="宋体"/>
                <w:sz w:val="24"/>
              </w:rPr>
              <w:t>10-12</w:t>
            </w:r>
            <w:r>
              <w:rPr>
                <w:rFonts w:ascii="宋体" w:hAnsi="宋体" w:hint="eastAsia"/>
                <w:sz w:val="24"/>
              </w:rPr>
              <w:t>分；</w:t>
            </w:r>
          </w:p>
          <w:p w14:paraId="1606BEC5" w14:textId="77777777" w:rsidR="00BF4584" w:rsidRDefault="00693849">
            <w:pPr>
              <w:snapToGrid w:val="0"/>
              <w:rPr>
                <w:rFonts w:ascii="宋体" w:hAnsi="宋体"/>
                <w:sz w:val="24"/>
              </w:rPr>
            </w:pPr>
            <w:r>
              <w:rPr>
                <w:rFonts w:ascii="宋体" w:hAnsi="宋体" w:hint="eastAsia"/>
                <w:sz w:val="24"/>
              </w:rPr>
              <w:t>第二档：具有售后服务能力，有一定的人员配置、有服务响应时间的，得</w:t>
            </w:r>
            <w:r>
              <w:rPr>
                <w:rFonts w:ascii="宋体" w:hAnsi="宋体"/>
                <w:sz w:val="24"/>
              </w:rPr>
              <w:t>3-9</w:t>
            </w:r>
            <w:r>
              <w:rPr>
                <w:rFonts w:ascii="宋体" w:hAnsi="宋体" w:hint="eastAsia"/>
                <w:sz w:val="24"/>
              </w:rPr>
              <w:t>分；</w:t>
            </w:r>
          </w:p>
          <w:p w14:paraId="4C8595E5" w14:textId="77777777" w:rsidR="00BF4584" w:rsidRDefault="00693849">
            <w:pPr>
              <w:snapToGrid w:val="0"/>
              <w:rPr>
                <w:rFonts w:ascii="宋体" w:hAnsi="宋体"/>
                <w:sz w:val="24"/>
              </w:rPr>
            </w:pPr>
            <w:bookmarkStart w:id="2" w:name="_Toc18885"/>
            <w:bookmarkStart w:id="3" w:name="_Toc3341"/>
            <w:r>
              <w:rPr>
                <w:rFonts w:ascii="宋体" w:hAnsi="宋体" w:hint="eastAsia"/>
                <w:sz w:val="24"/>
              </w:rPr>
              <w:t>第三档：售后服务能力一般，无人员配置、有服务响应时间不够明确的，得1-2分。</w:t>
            </w:r>
            <w:bookmarkEnd w:id="2"/>
            <w:bookmarkEnd w:id="3"/>
          </w:p>
          <w:p w14:paraId="73E5C85C" w14:textId="77777777" w:rsidR="00BF4584" w:rsidRDefault="00693849">
            <w:pPr>
              <w:snapToGrid w:val="0"/>
              <w:rPr>
                <w:rFonts w:ascii="宋体" w:hAnsi="宋体"/>
                <w:sz w:val="24"/>
              </w:rPr>
            </w:pPr>
            <w:r>
              <w:rPr>
                <w:rFonts w:ascii="宋体" w:hAnsi="宋体" w:hint="eastAsia"/>
                <w:sz w:val="24"/>
              </w:rPr>
              <w:t>（2）售后服务方案及承诺保证措施（8分）</w:t>
            </w:r>
          </w:p>
          <w:p w14:paraId="37361B0F" w14:textId="77777777" w:rsidR="00BF4584" w:rsidRDefault="00693849">
            <w:pPr>
              <w:snapToGrid w:val="0"/>
              <w:rPr>
                <w:rFonts w:ascii="宋体" w:hAnsi="宋体"/>
                <w:sz w:val="24"/>
              </w:rPr>
            </w:pPr>
            <w:r>
              <w:rPr>
                <w:rFonts w:ascii="宋体" w:hAnsi="宋体" w:hint="eastAsia"/>
                <w:sz w:val="24"/>
              </w:rPr>
              <w:t>第一档：有详细的售后服务方案，有产品维护措施（包括解决问题的能力、紧急供货预案），针对性强、有违约承诺的，得7-8分；</w:t>
            </w:r>
          </w:p>
          <w:p w14:paraId="53289361" w14:textId="77777777" w:rsidR="00BF4584" w:rsidRDefault="00693849">
            <w:pPr>
              <w:snapToGrid w:val="0"/>
              <w:rPr>
                <w:rFonts w:ascii="宋体" w:hAnsi="宋体"/>
                <w:sz w:val="24"/>
              </w:rPr>
            </w:pPr>
            <w:r>
              <w:rPr>
                <w:rFonts w:ascii="宋体" w:hAnsi="宋体" w:hint="eastAsia"/>
                <w:sz w:val="24"/>
              </w:rPr>
              <w:t>第二档：有售后服务方案，产品维护措施（包括解决问题的能力、紧急供货预案）一般，有违约承诺，但上述内容不完整或有缺失或针对性一般的，得</w:t>
            </w:r>
            <w:r>
              <w:rPr>
                <w:rFonts w:ascii="宋体" w:hAnsi="宋体"/>
                <w:sz w:val="24"/>
              </w:rPr>
              <w:t>3-6</w:t>
            </w:r>
            <w:r>
              <w:rPr>
                <w:rFonts w:ascii="宋体" w:hAnsi="宋体" w:hint="eastAsia"/>
                <w:sz w:val="24"/>
              </w:rPr>
              <w:t>分；</w:t>
            </w:r>
          </w:p>
          <w:p w14:paraId="591C2812" w14:textId="77777777" w:rsidR="00BF4584" w:rsidRDefault="00693849">
            <w:pPr>
              <w:snapToGrid w:val="0"/>
              <w:rPr>
                <w:rFonts w:ascii="宋体" w:hAnsi="宋体"/>
                <w:sz w:val="24"/>
              </w:rPr>
            </w:pPr>
            <w:r>
              <w:rPr>
                <w:rFonts w:ascii="宋体" w:hAnsi="宋体" w:hint="eastAsia"/>
                <w:sz w:val="24"/>
              </w:rPr>
              <w:t>第三档：只有简单应答售后服务内容，但没有具体内容或没有相应的措施，也没有售后服务方案、承诺及保证的，得</w:t>
            </w:r>
            <w:r>
              <w:rPr>
                <w:rFonts w:ascii="宋体" w:hAnsi="宋体"/>
                <w:sz w:val="24"/>
              </w:rPr>
              <w:t>1-2</w:t>
            </w:r>
            <w:r>
              <w:rPr>
                <w:rFonts w:ascii="宋体" w:hAnsi="宋体" w:hint="eastAsia"/>
                <w:sz w:val="24"/>
              </w:rPr>
              <w:t>分。</w:t>
            </w:r>
          </w:p>
        </w:tc>
      </w:tr>
      <w:tr w:rsidR="00BF4584" w14:paraId="656D8FD2" w14:textId="77777777">
        <w:trPr>
          <w:trHeight w:hRule="exact" w:val="2910"/>
          <w:jc w:val="center"/>
        </w:trPr>
        <w:tc>
          <w:tcPr>
            <w:tcW w:w="316" w:type="pct"/>
            <w:vAlign w:val="center"/>
          </w:tcPr>
          <w:p w14:paraId="621CD00C" w14:textId="77777777" w:rsidR="00BF4584" w:rsidRDefault="00693849">
            <w:pPr>
              <w:widowControl/>
              <w:jc w:val="center"/>
              <w:rPr>
                <w:rFonts w:ascii="宋体" w:hAnsi="宋体"/>
                <w:sz w:val="24"/>
              </w:rPr>
            </w:pPr>
            <w:r>
              <w:rPr>
                <w:rFonts w:ascii="宋体" w:hAnsi="宋体" w:hint="eastAsia"/>
                <w:sz w:val="24"/>
              </w:rPr>
              <w:lastRenderedPageBreak/>
              <w:t>5</w:t>
            </w:r>
          </w:p>
        </w:tc>
        <w:tc>
          <w:tcPr>
            <w:tcW w:w="945" w:type="pct"/>
            <w:vMerge/>
            <w:vAlign w:val="center"/>
          </w:tcPr>
          <w:p w14:paraId="2D48F983" w14:textId="77777777" w:rsidR="00BF4584" w:rsidRDefault="00BF4584">
            <w:pPr>
              <w:snapToGrid w:val="0"/>
              <w:jc w:val="center"/>
              <w:rPr>
                <w:rFonts w:ascii="宋体" w:hAnsi="宋体"/>
                <w:sz w:val="24"/>
              </w:rPr>
            </w:pPr>
          </w:p>
        </w:tc>
        <w:tc>
          <w:tcPr>
            <w:tcW w:w="945" w:type="pct"/>
            <w:vAlign w:val="center"/>
          </w:tcPr>
          <w:p w14:paraId="502EC2DC" w14:textId="77777777" w:rsidR="00BF4584" w:rsidRDefault="00693849">
            <w:pPr>
              <w:snapToGrid w:val="0"/>
              <w:jc w:val="center"/>
              <w:rPr>
                <w:rFonts w:ascii="宋体" w:hAnsi="宋体"/>
                <w:sz w:val="24"/>
              </w:rPr>
            </w:pPr>
            <w:r>
              <w:rPr>
                <w:rFonts w:ascii="宋体" w:hAnsi="宋体" w:hint="eastAsia"/>
                <w:sz w:val="24"/>
              </w:rPr>
              <w:t>类似业绩</w:t>
            </w:r>
          </w:p>
        </w:tc>
        <w:tc>
          <w:tcPr>
            <w:tcW w:w="365" w:type="pct"/>
            <w:tcBorders>
              <w:right w:val="single" w:sz="4" w:space="0" w:color="auto"/>
            </w:tcBorders>
            <w:vAlign w:val="center"/>
          </w:tcPr>
          <w:p w14:paraId="69D5F95F" w14:textId="77777777" w:rsidR="00BF4584" w:rsidRDefault="00693849">
            <w:pPr>
              <w:widowControl/>
              <w:snapToGrid w:val="0"/>
              <w:jc w:val="center"/>
              <w:rPr>
                <w:rFonts w:ascii="宋体" w:hAnsi="宋体"/>
                <w:sz w:val="24"/>
              </w:rPr>
            </w:pPr>
            <w:r>
              <w:rPr>
                <w:rFonts w:ascii="宋体" w:hAnsi="宋体"/>
                <w:sz w:val="24"/>
              </w:rPr>
              <w:t>10</w:t>
            </w:r>
            <w:r>
              <w:rPr>
                <w:rFonts w:ascii="宋体" w:hAnsi="宋体" w:hint="eastAsia"/>
                <w:sz w:val="24"/>
              </w:rPr>
              <w:t>分</w:t>
            </w:r>
          </w:p>
        </w:tc>
        <w:tc>
          <w:tcPr>
            <w:tcW w:w="2430" w:type="pct"/>
            <w:tcBorders>
              <w:left w:val="single" w:sz="4" w:space="0" w:color="auto"/>
              <w:bottom w:val="single" w:sz="4" w:space="0" w:color="auto"/>
            </w:tcBorders>
            <w:vAlign w:val="center"/>
          </w:tcPr>
          <w:p w14:paraId="4E3248B2" w14:textId="059C0B76" w:rsidR="00BF4584" w:rsidRDefault="00693849">
            <w:pPr>
              <w:snapToGrid w:val="0"/>
              <w:rPr>
                <w:rFonts w:ascii="宋体" w:hAnsi="宋体"/>
                <w:sz w:val="24"/>
              </w:rPr>
            </w:pPr>
            <w:r>
              <w:rPr>
                <w:rFonts w:ascii="宋体" w:hAnsi="宋体" w:hint="eastAsia"/>
                <w:sz w:val="24"/>
              </w:rPr>
              <w:t>投标人提供</w:t>
            </w:r>
            <w:r>
              <w:rPr>
                <w:rFonts w:ascii="宋体" w:hAnsi="宋体"/>
                <w:sz w:val="24"/>
              </w:rPr>
              <w:t>2</w:t>
            </w:r>
            <w:r>
              <w:rPr>
                <w:rFonts w:ascii="宋体" w:hAnsi="宋体" w:hint="eastAsia"/>
                <w:sz w:val="24"/>
              </w:rPr>
              <w:t>份20</w:t>
            </w:r>
            <w:r>
              <w:rPr>
                <w:rFonts w:ascii="宋体" w:hAnsi="宋体"/>
                <w:sz w:val="24"/>
              </w:rPr>
              <w:t>22</w:t>
            </w:r>
            <w:r>
              <w:rPr>
                <w:rFonts w:ascii="宋体" w:hAnsi="宋体" w:hint="eastAsia"/>
                <w:sz w:val="24"/>
              </w:rPr>
              <w:t>年1月1日至今（以合同或协议签订日期为准）供货金额≥</w:t>
            </w:r>
            <w:r>
              <w:rPr>
                <w:rFonts w:ascii="宋体" w:hAnsi="宋体"/>
                <w:sz w:val="24"/>
              </w:rPr>
              <w:t>2</w:t>
            </w:r>
            <w:r>
              <w:rPr>
                <w:rFonts w:ascii="宋体" w:hAnsi="宋体" w:hint="eastAsia"/>
                <w:sz w:val="24"/>
              </w:rPr>
              <w:t>0万的同类或类似项目业绩得基本分</w:t>
            </w:r>
            <w:r>
              <w:rPr>
                <w:rFonts w:ascii="宋体" w:hAnsi="宋体"/>
                <w:sz w:val="24"/>
              </w:rPr>
              <w:t>3</w:t>
            </w:r>
            <w:r>
              <w:rPr>
                <w:rFonts w:ascii="宋体" w:hAnsi="宋体" w:hint="eastAsia"/>
                <w:sz w:val="24"/>
              </w:rPr>
              <w:t>分，每多增加一份加1分，加到满分为止，最高得分不超过</w:t>
            </w:r>
            <w:r>
              <w:rPr>
                <w:rFonts w:ascii="宋体" w:hAnsi="宋体"/>
                <w:sz w:val="24"/>
              </w:rPr>
              <w:t>10</w:t>
            </w:r>
            <w:r>
              <w:rPr>
                <w:rFonts w:ascii="宋体" w:hAnsi="宋体" w:hint="eastAsia"/>
                <w:sz w:val="24"/>
              </w:rPr>
              <w:t>分。</w:t>
            </w:r>
            <w:r>
              <w:rPr>
                <w:rFonts w:ascii="宋体" w:hAnsi="宋体" w:hint="eastAsia"/>
                <w:bCs/>
                <w:sz w:val="24"/>
              </w:rPr>
              <w:t>（审查投标文件中所附的合同或协议复印件）</w:t>
            </w:r>
            <w:r>
              <w:rPr>
                <w:rFonts w:ascii="宋体" w:hAnsi="宋体" w:hint="eastAsia"/>
                <w:sz w:val="24"/>
              </w:rPr>
              <w:t>。</w:t>
            </w:r>
          </w:p>
          <w:p w14:paraId="64228B86" w14:textId="77777777" w:rsidR="00BF4584" w:rsidRDefault="00693849">
            <w:pPr>
              <w:snapToGrid w:val="0"/>
            </w:pPr>
            <w:r>
              <w:rPr>
                <w:rFonts w:ascii="宋体" w:hAnsi="宋体" w:hint="eastAsia"/>
                <w:sz w:val="24"/>
              </w:rPr>
              <w:t>注：</w:t>
            </w:r>
            <w:proofErr w:type="gramStart"/>
            <w:r>
              <w:rPr>
                <w:rFonts w:ascii="宋体" w:hAnsi="宋体" w:hint="eastAsia"/>
                <w:sz w:val="24"/>
              </w:rPr>
              <w:t>若合同</w:t>
            </w:r>
            <w:proofErr w:type="gramEnd"/>
            <w:r>
              <w:rPr>
                <w:rFonts w:ascii="宋体" w:hAnsi="宋体" w:hint="eastAsia"/>
                <w:sz w:val="24"/>
              </w:rPr>
              <w:t>或协议中未体现金额的，须提供相关证明材料。</w:t>
            </w:r>
          </w:p>
        </w:tc>
      </w:tr>
    </w:tbl>
    <w:p w14:paraId="3225EAEB" w14:textId="77777777" w:rsidR="00BF4584" w:rsidRDefault="00BF4584">
      <w:pPr>
        <w:pStyle w:val="a0"/>
        <w:ind w:left="420" w:firstLineChars="0" w:firstLine="0"/>
        <w:rPr>
          <w:sz w:val="24"/>
        </w:rPr>
      </w:pPr>
    </w:p>
    <w:p w14:paraId="7C132217" w14:textId="77777777" w:rsidR="00BF4584" w:rsidRDefault="00BF4584">
      <w:pPr>
        <w:pStyle w:val="a0"/>
        <w:ind w:firstLineChars="0"/>
        <w:rPr>
          <w:sz w:val="24"/>
        </w:rPr>
      </w:pPr>
    </w:p>
    <w:p w14:paraId="247B350F" w14:textId="77777777" w:rsidR="00BF4584" w:rsidRDefault="00693849">
      <w:pPr>
        <w:pStyle w:val="a0"/>
        <w:numPr>
          <w:ilvl w:val="0"/>
          <w:numId w:val="2"/>
        </w:numPr>
        <w:ind w:firstLineChars="0"/>
        <w:rPr>
          <w:sz w:val="24"/>
        </w:rPr>
      </w:pPr>
      <w:r>
        <w:rPr>
          <w:rFonts w:ascii="宋体" w:hAnsi="宋体" w:hint="eastAsia"/>
          <w:bCs/>
          <w:sz w:val="24"/>
        </w:rPr>
        <w:t>采购标的和定价机制</w:t>
      </w:r>
    </w:p>
    <w:p w14:paraId="31BF1465" w14:textId="77777777" w:rsidR="00BF4584" w:rsidRDefault="00693849">
      <w:pPr>
        <w:autoSpaceDE w:val="0"/>
        <w:autoSpaceDN w:val="0"/>
        <w:spacing w:line="360" w:lineRule="auto"/>
        <w:ind w:left="426"/>
        <w:rPr>
          <w:rFonts w:ascii="宋体" w:hAnsi="宋体" w:cs="HiddenHorzOCR"/>
          <w:kern w:val="0"/>
          <w:sz w:val="24"/>
        </w:rPr>
      </w:pPr>
      <w:r>
        <w:rPr>
          <w:rFonts w:ascii="宋体" w:hAnsi="宋体" w:cs="HiddenHorzOCR" w:hint="eastAsia"/>
          <w:kern w:val="0"/>
          <w:sz w:val="24"/>
        </w:rPr>
        <w:t>1</w:t>
      </w:r>
      <w:r>
        <w:rPr>
          <w:rFonts w:ascii="宋体" w:hAnsi="宋体" w:cs="HiddenHorzOCR"/>
          <w:kern w:val="0"/>
          <w:sz w:val="24"/>
        </w:rPr>
        <w:t xml:space="preserve">. </w:t>
      </w:r>
      <w:r>
        <w:rPr>
          <w:rFonts w:ascii="宋体" w:hAnsi="宋体" w:cs="HiddenHorzOCR" w:hint="eastAsia"/>
          <w:kern w:val="0"/>
          <w:sz w:val="24"/>
        </w:rPr>
        <w:t>服务内容</w:t>
      </w:r>
    </w:p>
    <w:p w14:paraId="206521DD"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服务目标：保障工控系统全年可用率≥99.9%；</w:t>
      </w:r>
      <w:r>
        <w:rPr>
          <w:rFonts w:ascii="宋体" w:hAnsi="宋体" w:cs="HiddenHorzOCR" w:hint="eastAsia"/>
          <w:kern w:val="0"/>
          <w:sz w:val="24"/>
        </w:rPr>
        <w:t>达到</w:t>
      </w:r>
      <w:r>
        <w:rPr>
          <w:rFonts w:ascii="宋体" w:hAnsi="宋体" w:cs="HiddenHorzOCR"/>
          <w:kern w:val="0"/>
          <w:sz w:val="24"/>
        </w:rPr>
        <w:t>网络安全等级保护三级（GB/T 22239-2019）；优化系统性能，降低故障响应时间至≤1小时。</w:t>
      </w:r>
    </w:p>
    <w:p w14:paraId="36187E17"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日常维护服务：监控、日志分析、设备健康状态检查、病毒库更新</w:t>
      </w:r>
      <w:r>
        <w:rPr>
          <w:rFonts w:ascii="宋体" w:hAnsi="宋体" w:cs="HiddenHorzOCR" w:hint="eastAsia"/>
          <w:kern w:val="0"/>
          <w:sz w:val="24"/>
        </w:rPr>
        <w:t>。</w:t>
      </w:r>
    </w:p>
    <w:p w14:paraId="0DED5FCB"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硬件维护：定期检查（每半年1次）、备件更换（老化部件预警）、设备清洁与散热优化。</w:t>
      </w:r>
    </w:p>
    <w:p w14:paraId="194310E2"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lastRenderedPageBreak/>
        <w:t>软件支持：定期操作系统补丁更新、工控软件版本升级、数据备份与恢复（使用VEEAM定期增量备份和全量备份）。</w:t>
      </w:r>
    </w:p>
    <w:p w14:paraId="73E9079B"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网络监控：实时监测工业网络流量，识别异常行为并生成日志（保存≥180天）。</w:t>
      </w:r>
    </w:p>
    <w:p w14:paraId="6C362589"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故障分级：</w:t>
      </w:r>
    </w:p>
    <w:tbl>
      <w:tblPr>
        <w:tblStyle w:val="ae"/>
        <w:tblW w:w="0" w:type="auto"/>
        <w:jc w:val="center"/>
        <w:tblLook w:val="04A0" w:firstRow="1" w:lastRow="0" w:firstColumn="1" w:lastColumn="0" w:noHBand="0" w:noVBand="1"/>
      </w:tblPr>
      <w:tblGrid>
        <w:gridCol w:w="1056"/>
        <w:gridCol w:w="2222"/>
        <w:gridCol w:w="2117"/>
      </w:tblGrid>
      <w:tr w:rsidR="00BF4584" w14:paraId="3A49BA6B" w14:textId="77777777">
        <w:trPr>
          <w:jc w:val="center"/>
        </w:trPr>
        <w:tc>
          <w:tcPr>
            <w:tcW w:w="0" w:type="auto"/>
            <w:vAlign w:val="center"/>
          </w:tcPr>
          <w:p w14:paraId="2065AF93" w14:textId="77777777" w:rsidR="00BF4584" w:rsidRDefault="00693849">
            <w:pPr>
              <w:pStyle w:val="af0"/>
              <w:autoSpaceDE w:val="0"/>
              <w:autoSpaceDN w:val="0"/>
              <w:spacing w:line="360" w:lineRule="auto"/>
              <w:ind w:firstLineChars="0" w:firstLine="0"/>
              <w:rPr>
                <w:rFonts w:ascii="宋体" w:hAnsi="宋体" w:cs="HiddenHorzOCR"/>
                <w:kern w:val="0"/>
                <w:sz w:val="24"/>
              </w:rPr>
            </w:pPr>
            <w:r>
              <w:t>级别</w:t>
            </w:r>
          </w:p>
        </w:tc>
        <w:tc>
          <w:tcPr>
            <w:tcW w:w="0" w:type="auto"/>
            <w:vAlign w:val="center"/>
          </w:tcPr>
          <w:p w14:paraId="79A525A1" w14:textId="77777777" w:rsidR="00BF4584" w:rsidRDefault="00693849">
            <w:pPr>
              <w:pStyle w:val="af0"/>
              <w:autoSpaceDE w:val="0"/>
              <w:autoSpaceDN w:val="0"/>
              <w:spacing w:line="360" w:lineRule="auto"/>
              <w:ind w:firstLineChars="0" w:firstLine="0"/>
              <w:rPr>
                <w:rFonts w:ascii="宋体" w:hAnsi="宋体" w:cs="HiddenHorzOCR"/>
                <w:kern w:val="0"/>
                <w:sz w:val="24"/>
              </w:rPr>
            </w:pPr>
            <w:r>
              <w:t>响应时间</w:t>
            </w:r>
          </w:p>
        </w:tc>
        <w:tc>
          <w:tcPr>
            <w:tcW w:w="0" w:type="auto"/>
            <w:vAlign w:val="center"/>
          </w:tcPr>
          <w:p w14:paraId="4F343F86" w14:textId="77777777" w:rsidR="00BF4584" w:rsidRDefault="00693849">
            <w:pPr>
              <w:pStyle w:val="af0"/>
              <w:autoSpaceDE w:val="0"/>
              <w:autoSpaceDN w:val="0"/>
              <w:spacing w:line="360" w:lineRule="auto"/>
              <w:ind w:firstLineChars="0" w:firstLine="0"/>
              <w:rPr>
                <w:rFonts w:ascii="宋体" w:hAnsi="宋体" w:cs="HiddenHorzOCR"/>
                <w:kern w:val="0"/>
                <w:sz w:val="24"/>
              </w:rPr>
            </w:pPr>
            <w:r>
              <w:t>修复时限</w:t>
            </w:r>
          </w:p>
        </w:tc>
      </w:tr>
      <w:tr w:rsidR="00BF4584" w14:paraId="21483445" w14:textId="77777777">
        <w:trPr>
          <w:jc w:val="center"/>
        </w:trPr>
        <w:tc>
          <w:tcPr>
            <w:tcW w:w="0" w:type="auto"/>
            <w:vAlign w:val="center"/>
          </w:tcPr>
          <w:p w14:paraId="1BA11C28" w14:textId="77777777" w:rsidR="00BF4584" w:rsidRDefault="00693849">
            <w:pPr>
              <w:pStyle w:val="af0"/>
              <w:autoSpaceDE w:val="0"/>
              <w:autoSpaceDN w:val="0"/>
              <w:spacing w:line="360" w:lineRule="auto"/>
              <w:ind w:firstLineChars="0" w:firstLine="0"/>
              <w:rPr>
                <w:rFonts w:ascii="宋体" w:hAnsi="宋体" w:cs="HiddenHorzOCR"/>
                <w:kern w:val="0"/>
                <w:sz w:val="24"/>
              </w:rPr>
            </w:pPr>
            <w:r>
              <w:t>一级故障</w:t>
            </w:r>
          </w:p>
        </w:tc>
        <w:tc>
          <w:tcPr>
            <w:tcW w:w="0" w:type="auto"/>
            <w:vAlign w:val="center"/>
          </w:tcPr>
          <w:p w14:paraId="5FD0FE2E" w14:textId="77777777" w:rsidR="00BF4584" w:rsidRDefault="00693849">
            <w:pPr>
              <w:pStyle w:val="af0"/>
              <w:autoSpaceDE w:val="0"/>
              <w:autoSpaceDN w:val="0"/>
              <w:spacing w:line="360" w:lineRule="auto"/>
              <w:ind w:firstLineChars="0" w:firstLine="0"/>
              <w:rPr>
                <w:rFonts w:ascii="宋体" w:hAnsi="宋体" w:cs="HiddenHorzOCR"/>
                <w:kern w:val="0"/>
                <w:sz w:val="24"/>
              </w:rPr>
            </w:pPr>
            <w:r>
              <w:t>≤30</w:t>
            </w:r>
            <w:r>
              <w:t>分钟（电话支持）</w:t>
            </w:r>
          </w:p>
        </w:tc>
        <w:tc>
          <w:tcPr>
            <w:tcW w:w="0" w:type="auto"/>
            <w:vAlign w:val="center"/>
          </w:tcPr>
          <w:p w14:paraId="6561175E" w14:textId="77777777" w:rsidR="00BF4584" w:rsidRDefault="00693849">
            <w:pPr>
              <w:pStyle w:val="af0"/>
              <w:autoSpaceDE w:val="0"/>
              <w:autoSpaceDN w:val="0"/>
              <w:spacing w:line="360" w:lineRule="auto"/>
              <w:ind w:firstLineChars="0" w:firstLine="0"/>
              <w:rPr>
                <w:rFonts w:ascii="宋体" w:hAnsi="宋体" w:cs="HiddenHorzOCR"/>
                <w:kern w:val="0"/>
                <w:sz w:val="24"/>
              </w:rPr>
            </w:pPr>
            <w:r>
              <w:t>≤4</w:t>
            </w:r>
            <w:r>
              <w:t>小时（现场处置）</w:t>
            </w:r>
          </w:p>
        </w:tc>
      </w:tr>
      <w:tr w:rsidR="00BF4584" w14:paraId="69F517D4" w14:textId="77777777">
        <w:trPr>
          <w:jc w:val="center"/>
        </w:trPr>
        <w:tc>
          <w:tcPr>
            <w:tcW w:w="0" w:type="auto"/>
            <w:vAlign w:val="center"/>
          </w:tcPr>
          <w:p w14:paraId="3339A574" w14:textId="77777777" w:rsidR="00BF4584" w:rsidRDefault="00693849">
            <w:pPr>
              <w:pStyle w:val="af0"/>
              <w:autoSpaceDE w:val="0"/>
              <w:autoSpaceDN w:val="0"/>
              <w:spacing w:line="360" w:lineRule="auto"/>
              <w:ind w:firstLineChars="0" w:firstLine="0"/>
              <w:rPr>
                <w:rFonts w:ascii="宋体" w:hAnsi="宋体" w:cs="HiddenHorzOCR"/>
                <w:kern w:val="0"/>
                <w:sz w:val="24"/>
              </w:rPr>
            </w:pPr>
            <w:r>
              <w:t>二级故障</w:t>
            </w:r>
          </w:p>
        </w:tc>
        <w:tc>
          <w:tcPr>
            <w:tcW w:w="0" w:type="auto"/>
            <w:vAlign w:val="center"/>
          </w:tcPr>
          <w:p w14:paraId="63AB9B8A" w14:textId="77777777" w:rsidR="00BF4584" w:rsidRDefault="00693849">
            <w:pPr>
              <w:pStyle w:val="af0"/>
              <w:autoSpaceDE w:val="0"/>
              <w:autoSpaceDN w:val="0"/>
              <w:spacing w:line="360" w:lineRule="auto"/>
              <w:ind w:firstLineChars="0" w:firstLine="0"/>
              <w:rPr>
                <w:rFonts w:ascii="宋体" w:hAnsi="宋体" w:cs="HiddenHorzOCR"/>
                <w:kern w:val="0"/>
                <w:sz w:val="24"/>
              </w:rPr>
            </w:pPr>
            <w:r>
              <w:t>≤1</w:t>
            </w:r>
            <w:r>
              <w:t>小时</w:t>
            </w:r>
          </w:p>
        </w:tc>
        <w:tc>
          <w:tcPr>
            <w:tcW w:w="0" w:type="auto"/>
            <w:vAlign w:val="center"/>
          </w:tcPr>
          <w:p w14:paraId="2E633504" w14:textId="77777777" w:rsidR="00BF4584" w:rsidRDefault="00693849">
            <w:pPr>
              <w:pStyle w:val="af0"/>
              <w:autoSpaceDE w:val="0"/>
              <w:autoSpaceDN w:val="0"/>
              <w:spacing w:line="360" w:lineRule="auto"/>
              <w:ind w:firstLineChars="0" w:firstLine="0"/>
              <w:rPr>
                <w:rFonts w:ascii="宋体" w:hAnsi="宋体" w:cs="HiddenHorzOCR"/>
                <w:kern w:val="0"/>
                <w:sz w:val="24"/>
              </w:rPr>
            </w:pPr>
            <w:r>
              <w:t>≤8</w:t>
            </w:r>
            <w:r>
              <w:t>小时</w:t>
            </w:r>
          </w:p>
        </w:tc>
      </w:tr>
      <w:tr w:rsidR="00BF4584" w14:paraId="0E9E72B8" w14:textId="77777777">
        <w:trPr>
          <w:jc w:val="center"/>
        </w:trPr>
        <w:tc>
          <w:tcPr>
            <w:tcW w:w="0" w:type="auto"/>
            <w:vAlign w:val="center"/>
          </w:tcPr>
          <w:p w14:paraId="7FFE5657" w14:textId="77777777" w:rsidR="00BF4584" w:rsidRDefault="00693849">
            <w:pPr>
              <w:pStyle w:val="af0"/>
              <w:autoSpaceDE w:val="0"/>
              <w:autoSpaceDN w:val="0"/>
              <w:spacing w:line="360" w:lineRule="auto"/>
              <w:ind w:firstLineChars="0" w:firstLine="0"/>
              <w:rPr>
                <w:rFonts w:ascii="宋体" w:hAnsi="宋体" w:cs="HiddenHorzOCR"/>
                <w:kern w:val="0"/>
                <w:sz w:val="24"/>
              </w:rPr>
            </w:pPr>
            <w:r>
              <w:t>三级故障</w:t>
            </w:r>
          </w:p>
        </w:tc>
        <w:tc>
          <w:tcPr>
            <w:tcW w:w="0" w:type="auto"/>
            <w:vAlign w:val="center"/>
          </w:tcPr>
          <w:p w14:paraId="2E1DFC15" w14:textId="77777777" w:rsidR="00BF4584" w:rsidRDefault="00693849">
            <w:pPr>
              <w:pStyle w:val="af0"/>
              <w:autoSpaceDE w:val="0"/>
              <w:autoSpaceDN w:val="0"/>
              <w:spacing w:line="360" w:lineRule="auto"/>
              <w:ind w:firstLineChars="0" w:firstLine="0"/>
              <w:rPr>
                <w:rFonts w:ascii="宋体" w:hAnsi="宋体" w:cs="HiddenHorzOCR"/>
                <w:kern w:val="0"/>
                <w:sz w:val="24"/>
              </w:rPr>
            </w:pPr>
            <w:r>
              <w:t>≤2</w:t>
            </w:r>
            <w:r>
              <w:t>小时</w:t>
            </w:r>
          </w:p>
        </w:tc>
        <w:tc>
          <w:tcPr>
            <w:tcW w:w="0" w:type="auto"/>
            <w:vAlign w:val="center"/>
          </w:tcPr>
          <w:p w14:paraId="1E4630D9" w14:textId="77777777" w:rsidR="00BF4584" w:rsidRDefault="00693849">
            <w:pPr>
              <w:pStyle w:val="af0"/>
              <w:autoSpaceDE w:val="0"/>
              <w:autoSpaceDN w:val="0"/>
              <w:spacing w:line="360" w:lineRule="auto"/>
              <w:ind w:firstLineChars="0" w:firstLine="0"/>
              <w:rPr>
                <w:rFonts w:ascii="宋体" w:hAnsi="宋体" w:cs="HiddenHorzOCR"/>
                <w:kern w:val="0"/>
                <w:sz w:val="24"/>
              </w:rPr>
            </w:pPr>
            <w:r>
              <w:t>≤24</w:t>
            </w:r>
            <w:r>
              <w:t>小时</w:t>
            </w:r>
          </w:p>
        </w:tc>
      </w:tr>
    </w:tbl>
    <w:p w14:paraId="74FB1BDE"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应急预案：提供《工控系统灾难恢复方案》，包含PLC程序备份、网络拓扑恢复策略。</w:t>
      </w:r>
    </w:p>
    <w:p w14:paraId="378E20B4"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硬件升级：替换停产设备（如Profibus DP模块升级为</w:t>
      </w:r>
      <w:proofErr w:type="spellStart"/>
      <w:r>
        <w:rPr>
          <w:rFonts w:ascii="宋体" w:hAnsi="宋体" w:cs="HiddenHorzOCR"/>
          <w:kern w:val="0"/>
          <w:sz w:val="24"/>
        </w:rPr>
        <w:t>Profinet</w:t>
      </w:r>
      <w:proofErr w:type="spellEnd"/>
      <w:r>
        <w:rPr>
          <w:rFonts w:ascii="宋体" w:hAnsi="宋体" w:cs="HiddenHorzOCR"/>
          <w:kern w:val="0"/>
          <w:sz w:val="24"/>
        </w:rPr>
        <w:t>），兼容现有控制器，增删、修改IO点。</w:t>
      </w:r>
    </w:p>
    <w:p w14:paraId="1D9ED7B0"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软件优化：增删、修改</w:t>
      </w:r>
      <w:r>
        <w:rPr>
          <w:rFonts w:ascii="宋体" w:hAnsi="宋体" w:cs="HiddenHorzOCR" w:hint="eastAsia"/>
          <w:kern w:val="0"/>
          <w:sz w:val="24"/>
        </w:rPr>
        <w:t>程序和组态</w:t>
      </w:r>
      <w:r>
        <w:rPr>
          <w:rFonts w:ascii="宋体" w:hAnsi="宋体" w:cs="HiddenHorzOCR"/>
          <w:kern w:val="0"/>
          <w:sz w:val="24"/>
        </w:rPr>
        <w:t>画面，优化SCADA画面响应速度（目标≤0.5秒），整合MES、PI数据接口。</w:t>
      </w:r>
    </w:p>
    <w:p w14:paraId="19C36615"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安全加固：定期</w:t>
      </w:r>
      <w:r>
        <w:rPr>
          <w:rFonts w:ascii="宋体" w:hAnsi="宋体" w:cs="HiddenHorzOCR" w:hint="eastAsia"/>
          <w:kern w:val="0"/>
          <w:sz w:val="24"/>
        </w:rPr>
        <w:t>更</w:t>
      </w:r>
      <w:r>
        <w:rPr>
          <w:rFonts w:ascii="宋体" w:hAnsi="宋体" w:cs="HiddenHorzOCR"/>
          <w:kern w:val="0"/>
          <w:sz w:val="24"/>
        </w:rPr>
        <w:t>新工业防火墙规则、查看主机白名单软件（如威努</w:t>
      </w:r>
      <w:proofErr w:type="gramStart"/>
      <w:r>
        <w:rPr>
          <w:rFonts w:ascii="宋体" w:hAnsi="宋体" w:cs="HiddenHorzOCR"/>
          <w:kern w:val="0"/>
          <w:sz w:val="24"/>
        </w:rPr>
        <w:t>特</w:t>
      </w:r>
      <w:proofErr w:type="gramEnd"/>
      <w:r>
        <w:rPr>
          <w:rFonts w:ascii="宋体" w:hAnsi="宋体" w:cs="HiddenHorzOCR"/>
          <w:kern w:val="0"/>
          <w:sz w:val="24"/>
        </w:rPr>
        <w:t>主机卫士）运行状态，关闭高危端口（135/445/139）</w:t>
      </w:r>
      <w:r>
        <w:rPr>
          <w:rFonts w:ascii="宋体" w:hAnsi="宋体" w:cs="HiddenHorzOCR" w:hint="eastAsia"/>
          <w:kern w:val="0"/>
          <w:sz w:val="24"/>
        </w:rPr>
        <w:t>，定期</w:t>
      </w:r>
      <w:r>
        <w:rPr>
          <w:rFonts w:ascii="宋体" w:hAnsi="宋体" w:cs="HiddenHorzOCR"/>
          <w:kern w:val="0"/>
          <w:sz w:val="24"/>
        </w:rPr>
        <w:t>漏洞扫描、渗透测试，出具年度风险评估报告。</w:t>
      </w:r>
    </w:p>
    <w:p w14:paraId="2E396D70"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其它:工控系统日常维护和检修需要的备件由甲方负责提供。</w:t>
      </w:r>
    </w:p>
    <w:p w14:paraId="5AD8F5FB" w14:textId="77777777" w:rsidR="00BF4584" w:rsidRDefault="00693849">
      <w:pPr>
        <w:autoSpaceDE w:val="0"/>
        <w:autoSpaceDN w:val="0"/>
        <w:spacing w:line="360" w:lineRule="auto"/>
        <w:ind w:left="425"/>
        <w:rPr>
          <w:rFonts w:ascii="宋体" w:hAnsi="宋体" w:cs="HiddenHorzOCR"/>
          <w:kern w:val="0"/>
          <w:sz w:val="24"/>
        </w:rPr>
      </w:pPr>
      <w:r>
        <w:rPr>
          <w:rFonts w:ascii="宋体" w:hAnsi="宋体" w:cs="HiddenHorzOCR"/>
          <w:kern w:val="0"/>
          <w:sz w:val="24"/>
        </w:rPr>
        <w:t xml:space="preserve">2. </w:t>
      </w:r>
      <w:r>
        <w:rPr>
          <w:rFonts w:ascii="宋体" w:hAnsi="宋体" w:cs="HiddenHorzOCR" w:hint="eastAsia"/>
          <w:kern w:val="0"/>
          <w:sz w:val="24"/>
        </w:rPr>
        <w:t>技术要求：</w:t>
      </w:r>
    </w:p>
    <w:p w14:paraId="2A8EA2D5" w14:textId="77777777" w:rsidR="00BF4584" w:rsidRDefault="00693849">
      <w:pPr>
        <w:pStyle w:val="af0"/>
        <w:autoSpaceDE w:val="0"/>
        <w:autoSpaceDN w:val="0"/>
        <w:spacing w:line="360" w:lineRule="auto"/>
        <w:ind w:left="846" w:firstLineChars="0" w:firstLine="0"/>
        <w:rPr>
          <w:rFonts w:ascii="宋体" w:hAnsi="宋体" w:cs="HiddenHorzOCR"/>
          <w:b/>
          <w:kern w:val="0"/>
          <w:sz w:val="24"/>
        </w:rPr>
      </w:pPr>
      <w:r>
        <w:rPr>
          <w:rFonts w:ascii="宋体" w:hAnsi="宋体" w:cs="HiddenHorzOCR"/>
          <w:b/>
          <w:kern w:val="0"/>
          <w:sz w:val="24"/>
        </w:rPr>
        <w:t>硬件设备要求</w:t>
      </w:r>
    </w:p>
    <w:p w14:paraId="25D5667A"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兼容性</w:t>
      </w:r>
      <w:r>
        <w:rPr>
          <w:rFonts w:ascii="宋体" w:hAnsi="宋体" w:cs="HiddenHorzOCR"/>
          <w:kern w:val="0"/>
          <w:sz w:val="24"/>
        </w:rPr>
        <w:t>：新增设备</w:t>
      </w:r>
      <w:proofErr w:type="gramStart"/>
      <w:r>
        <w:rPr>
          <w:rFonts w:ascii="宋体" w:hAnsi="宋体" w:cs="HiddenHorzOCR"/>
          <w:kern w:val="0"/>
          <w:sz w:val="24"/>
        </w:rPr>
        <w:t>需支持</w:t>
      </w:r>
      <w:proofErr w:type="gramEnd"/>
      <w:r>
        <w:rPr>
          <w:rFonts w:ascii="宋体" w:hAnsi="宋体" w:cs="HiddenHorzOCR" w:hint="eastAsia"/>
          <w:kern w:val="0"/>
          <w:sz w:val="24"/>
        </w:rPr>
        <w:t>现有</w:t>
      </w:r>
      <w:r>
        <w:rPr>
          <w:rFonts w:ascii="宋体" w:hAnsi="宋体" w:cs="HiddenHorzOCR"/>
          <w:kern w:val="0"/>
          <w:sz w:val="24"/>
        </w:rPr>
        <w:t>工控系统开发环境。</w:t>
      </w:r>
    </w:p>
    <w:p w14:paraId="097EB0AA"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冗余设计：关键节点（如核心交换机、控制器）需配置双电源、双网卡，切换时间≤50ms。</w:t>
      </w:r>
    </w:p>
    <w:p w14:paraId="2A80EC1D"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环境适应性：防爆等级符合现场防爆要求，工业级设备（工作温度-20</w:t>
      </w:r>
      <w:r>
        <w:rPr>
          <w:rFonts w:ascii="宋体" w:hAnsi="宋体" w:cs="HiddenHorzOCR" w:hint="eastAsia"/>
          <w:kern w:val="0"/>
          <w:sz w:val="24"/>
        </w:rPr>
        <w:t>℃</w:t>
      </w:r>
      <w:r>
        <w:rPr>
          <w:rFonts w:ascii="宋体" w:hAnsi="宋体" w:cs="HiddenHorzOCR"/>
          <w:kern w:val="0"/>
          <w:sz w:val="24"/>
        </w:rPr>
        <w:t>~+60</w:t>
      </w:r>
      <w:r>
        <w:rPr>
          <w:rFonts w:ascii="宋体" w:hAnsi="宋体" w:cs="HiddenHorzOCR" w:hint="eastAsia"/>
          <w:kern w:val="0"/>
          <w:sz w:val="24"/>
        </w:rPr>
        <w:t>℃</w:t>
      </w:r>
      <w:r>
        <w:rPr>
          <w:rFonts w:ascii="宋体" w:hAnsi="宋体" w:cs="HiddenHorzOCR"/>
          <w:kern w:val="0"/>
          <w:sz w:val="24"/>
        </w:rPr>
        <w:t>，防护等级IP54）。</w:t>
      </w:r>
    </w:p>
    <w:p w14:paraId="586CFE2C"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实时性：控制指令传输延迟≤50ms，数据采集周期≤1s。</w:t>
      </w:r>
    </w:p>
    <w:p w14:paraId="345F6397"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容错能力：单点故障不得导致系统整体瘫痪。</w:t>
      </w:r>
    </w:p>
    <w:p w14:paraId="5DDF5CDB" w14:textId="77777777" w:rsidR="00BF4584" w:rsidRDefault="00693849">
      <w:pPr>
        <w:pStyle w:val="af0"/>
        <w:autoSpaceDE w:val="0"/>
        <w:autoSpaceDN w:val="0"/>
        <w:spacing w:line="360" w:lineRule="auto"/>
        <w:ind w:left="846" w:firstLineChars="0" w:firstLine="0"/>
        <w:rPr>
          <w:rFonts w:ascii="宋体" w:hAnsi="宋体" w:cs="HiddenHorzOCR"/>
          <w:b/>
          <w:kern w:val="0"/>
          <w:sz w:val="24"/>
        </w:rPr>
      </w:pPr>
      <w:r>
        <w:rPr>
          <w:rFonts w:ascii="宋体" w:hAnsi="宋体" w:cs="HiddenHorzOCR"/>
          <w:b/>
          <w:kern w:val="0"/>
          <w:sz w:val="24"/>
        </w:rPr>
        <w:t>网络安全要求</w:t>
      </w:r>
    </w:p>
    <w:p w14:paraId="08CF40A0"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proofErr w:type="gramStart"/>
      <w:r>
        <w:rPr>
          <w:rFonts w:ascii="宋体" w:hAnsi="宋体" w:cs="HiddenHorzOCR"/>
          <w:kern w:val="0"/>
          <w:sz w:val="24"/>
        </w:rPr>
        <w:lastRenderedPageBreak/>
        <w:t>等保三级</w:t>
      </w:r>
      <w:proofErr w:type="gramEnd"/>
      <w:r>
        <w:rPr>
          <w:rFonts w:ascii="宋体" w:hAnsi="宋体" w:cs="HiddenHorzOCR"/>
          <w:kern w:val="0"/>
          <w:sz w:val="24"/>
        </w:rPr>
        <w:t>合规：</w:t>
      </w:r>
      <w:r>
        <w:rPr>
          <w:rFonts w:ascii="宋体" w:hAnsi="宋体" w:cs="HiddenHorzOCR" w:hint="eastAsia"/>
          <w:kern w:val="0"/>
          <w:sz w:val="24"/>
        </w:rPr>
        <w:t>启</w:t>
      </w:r>
      <w:r>
        <w:rPr>
          <w:rFonts w:ascii="宋体" w:hAnsi="宋体" w:cs="HiddenHorzOCR"/>
          <w:kern w:val="0"/>
          <w:sz w:val="24"/>
        </w:rPr>
        <w:t>用日志审计系统（日志存储≥6个月）；启用堡垒机（支持三权分立、操作审计）；网络区域隔离（</w:t>
      </w:r>
      <w:r>
        <w:rPr>
          <w:rFonts w:ascii="宋体" w:hAnsi="宋体" w:cs="HiddenHorzOCR" w:hint="eastAsia"/>
          <w:kern w:val="0"/>
          <w:sz w:val="24"/>
        </w:rPr>
        <w:t>工控网络与办公网物理隔离，</w:t>
      </w:r>
      <w:r>
        <w:rPr>
          <w:rFonts w:ascii="宋体" w:hAnsi="宋体" w:cs="HiddenHorzOCR"/>
          <w:kern w:val="0"/>
          <w:sz w:val="24"/>
        </w:rPr>
        <w:t>OT与IT网络间部署</w:t>
      </w:r>
      <w:proofErr w:type="gramStart"/>
      <w:r>
        <w:rPr>
          <w:rFonts w:ascii="宋体" w:hAnsi="宋体" w:cs="HiddenHorzOCR"/>
          <w:kern w:val="0"/>
          <w:sz w:val="24"/>
        </w:rPr>
        <w:t>工业网闸</w:t>
      </w:r>
      <w:proofErr w:type="gramEnd"/>
      <w:r>
        <w:rPr>
          <w:rFonts w:ascii="宋体" w:hAnsi="宋体" w:cs="HiddenHorzOCR"/>
          <w:kern w:val="0"/>
          <w:sz w:val="24"/>
        </w:rPr>
        <w:t>，</w:t>
      </w:r>
      <w:r>
        <w:rPr>
          <w:rFonts w:ascii="宋体" w:hAnsi="宋体" w:cs="HiddenHorzOCR" w:hint="eastAsia"/>
          <w:kern w:val="0"/>
          <w:sz w:val="24"/>
        </w:rPr>
        <w:t>防火墙策略遵循最小</w:t>
      </w:r>
      <w:proofErr w:type="gramStart"/>
      <w:r>
        <w:rPr>
          <w:rFonts w:ascii="宋体" w:hAnsi="宋体" w:cs="HiddenHorzOCR" w:hint="eastAsia"/>
          <w:kern w:val="0"/>
          <w:sz w:val="24"/>
        </w:rPr>
        <w:t>化开</w:t>
      </w:r>
      <w:proofErr w:type="gramEnd"/>
      <w:r>
        <w:rPr>
          <w:rFonts w:ascii="宋体" w:hAnsi="宋体" w:cs="HiddenHorzOCR" w:hint="eastAsia"/>
          <w:kern w:val="0"/>
          <w:sz w:val="24"/>
        </w:rPr>
        <w:t>放原则，仅允许必要端口通信。</w:t>
      </w:r>
      <w:r>
        <w:rPr>
          <w:rFonts w:ascii="宋体" w:hAnsi="宋体" w:cs="HiddenHorzOCR"/>
          <w:kern w:val="0"/>
          <w:sz w:val="24"/>
        </w:rPr>
        <w:t>）。</w:t>
      </w:r>
    </w:p>
    <w:p w14:paraId="269136F9"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通信加密：</w:t>
      </w:r>
      <w:r>
        <w:rPr>
          <w:rFonts w:ascii="宋体" w:hAnsi="宋体" w:cs="HiddenHorzOCR" w:hint="eastAsia"/>
          <w:kern w:val="0"/>
          <w:sz w:val="24"/>
        </w:rPr>
        <w:t>关键数据（如工艺参数、操作日志）加密存储，</w:t>
      </w:r>
      <w:r>
        <w:rPr>
          <w:rFonts w:ascii="宋体" w:hAnsi="宋体" w:cs="HiddenHorzOCR"/>
          <w:kern w:val="0"/>
          <w:sz w:val="24"/>
        </w:rPr>
        <w:t>OPC UA通信需启用TLS 1.2加密，Modbus TCP需配置访问控制列表（ACL）。</w:t>
      </w:r>
    </w:p>
    <w:p w14:paraId="1A0E262E" w14:textId="77777777" w:rsidR="00BF4584" w:rsidRDefault="00693849">
      <w:pPr>
        <w:pStyle w:val="af0"/>
        <w:autoSpaceDE w:val="0"/>
        <w:autoSpaceDN w:val="0"/>
        <w:spacing w:line="360" w:lineRule="auto"/>
        <w:ind w:left="846" w:firstLineChars="0" w:firstLine="0"/>
        <w:rPr>
          <w:rFonts w:ascii="宋体" w:hAnsi="宋体" w:cs="HiddenHorzOCR"/>
          <w:b/>
          <w:kern w:val="0"/>
          <w:sz w:val="24"/>
        </w:rPr>
      </w:pPr>
      <w:r>
        <w:rPr>
          <w:rFonts w:ascii="宋体" w:hAnsi="宋体" w:cs="HiddenHorzOCR"/>
          <w:b/>
          <w:kern w:val="0"/>
          <w:sz w:val="24"/>
        </w:rPr>
        <w:t>软件与数据管理</w:t>
      </w:r>
    </w:p>
    <w:p w14:paraId="18AE1A8C"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版本控制：所有</w:t>
      </w:r>
      <w:r>
        <w:rPr>
          <w:rFonts w:ascii="宋体" w:hAnsi="宋体" w:cs="HiddenHorzOCR" w:hint="eastAsia"/>
          <w:kern w:val="0"/>
          <w:sz w:val="24"/>
        </w:rPr>
        <w:t>工控系统</w:t>
      </w:r>
      <w:r>
        <w:rPr>
          <w:rFonts w:ascii="宋体" w:hAnsi="宋体" w:cs="HiddenHorzOCR"/>
          <w:kern w:val="0"/>
          <w:sz w:val="24"/>
        </w:rPr>
        <w:t>程序、SCADA画面版本需纳入变更管理，变更需提交审核记录。</w:t>
      </w:r>
    </w:p>
    <w:p w14:paraId="020436F5"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数据完整性：实时数据库（如PI System）需配置冗余存储，数据丢失率≤0.1%。</w:t>
      </w:r>
    </w:p>
    <w:p w14:paraId="4D9F8908"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b/>
          <w:kern w:val="0"/>
          <w:sz w:val="24"/>
        </w:rPr>
        <w:t>作业人员要求</w:t>
      </w:r>
      <w:r>
        <w:rPr>
          <w:rFonts w:ascii="宋体" w:hAnsi="宋体" w:cs="HiddenHorzOCR"/>
          <w:kern w:val="0"/>
          <w:sz w:val="24"/>
        </w:rPr>
        <w:t>：至少</w:t>
      </w:r>
      <w:r>
        <w:rPr>
          <w:rFonts w:ascii="宋体" w:hAnsi="宋体" w:cs="HiddenHorzOCR" w:hint="eastAsia"/>
          <w:kern w:val="0"/>
          <w:sz w:val="24"/>
        </w:rPr>
        <w:t>具备以下三类人员，DCS</w:t>
      </w:r>
      <w:r>
        <w:rPr>
          <w:rFonts w:ascii="宋体" w:hAnsi="宋体" w:cs="HiddenHorzOCR"/>
          <w:kern w:val="0"/>
          <w:sz w:val="24"/>
        </w:rPr>
        <w:t>/</w:t>
      </w:r>
      <w:r>
        <w:rPr>
          <w:rFonts w:ascii="宋体" w:hAnsi="宋体" w:cs="HiddenHorzOCR" w:hint="eastAsia"/>
          <w:kern w:val="0"/>
          <w:sz w:val="24"/>
        </w:rPr>
        <w:t>PLC工程师（如SITRAIN）、网络安全工程师（如CISP-PTE），工业自动化工程师（</w:t>
      </w:r>
      <w:proofErr w:type="gramStart"/>
      <w:r>
        <w:rPr>
          <w:rFonts w:ascii="宋体" w:hAnsi="宋体" w:cs="HiddenHorzOCR" w:hint="eastAsia"/>
          <w:kern w:val="0"/>
          <w:sz w:val="24"/>
        </w:rPr>
        <w:t>人社部</w:t>
      </w:r>
      <w:proofErr w:type="gramEnd"/>
      <w:r>
        <w:rPr>
          <w:rFonts w:ascii="宋体" w:hAnsi="宋体" w:cs="HiddenHorzOCR" w:hint="eastAsia"/>
          <w:kern w:val="0"/>
          <w:sz w:val="24"/>
        </w:rPr>
        <w:t>认证）。</w:t>
      </w:r>
    </w:p>
    <w:p w14:paraId="25C1B0BD" w14:textId="77777777" w:rsidR="00BF4584" w:rsidRDefault="00693849">
      <w:pPr>
        <w:autoSpaceDE w:val="0"/>
        <w:autoSpaceDN w:val="0"/>
        <w:spacing w:line="360" w:lineRule="auto"/>
        <w:ind w:left="426"/>
        <w:rPr>
          <w:rFonts w:ascii="宋体" w:hAnsi="宋体"/>
          <w:kern w:val="0"/>
          <w:sz w:val="24"/>
        </w:rPr>
      </w:pPr>
      <w:r>
        <w:rPr>
          <w:rFonts w:ascii="宋体" w:hAnsi="宋体" w:cs="HiddenHorzOCR"/>
          <w:kern w:val="0"/>
          <w:sz w:val="24"/>
        </w:rPr>
        <w:t xml:space="preserve">3. </w:t>
      </w:r>
      <w:r>
        <w:rPr>
          <w:rFonts w:ascii="宋体" w:hAnsi="宋体" w:cs="HiddenHorzOCR" w:hint="eastAsia"/>
          <w:kern w:val="0"/>
          <w:sz w:val="24"/>
        </w:rPr>
        <w:t>验收标准和</w:t>
      </w:r>
      <w:proofErr w:type="gramStart"/>
      <w:r>
        <w:rPr>
          <w:rFonts w:ascii="宋体" w:hAnsi="宋体" w:hint="eastAsia"/>
          <w:kern w:val="0"/>
          <w:sz w:val="24"/>
        </w:rPr>
        <w:t>质保</w:t>
      </w:r>
      <w:proofErr w:type="gramEnd"/>
      <w:r>
        <w:rPr>
          <w:rFonts w:ascii="宋体" w:hAnsi="宋体" w:hint="eastAsia"/>
          <w:kern w:val="0"/>
          <w:sz w:val="24"/>
        </w:rPr>
        <w:t>要求</w:t>
      </w:r>
    </w:p>
    <w:p w14:paraId="5A01FDCE" w14:textId="77777777" w:rsidR="00BF4584" w:rsidRDefault="00693849">
      <w:pPr>
        <w:pStyle w:val="af0"/>
        <w:autoSpaceDE w:val="0"/>
        <w:autoSpaceDN w:val="0"/>
        <w:spacing w:line="360" w:lineRule="auto"/>
        <w:ind w:left="846" w:firstLineChars="0" w:firstLine="0"/>
        <w:rPr>
          <w:rFonts w:ascii="宋体" w:hAnsi="宋体" w:cs="HiddenHorzOCR"/>
          <w:b/>
          <w:kern w:val="0"/>
          <w:sz w:val="24"/>
        </w:rPr>
      </w:pPr>
      <w:r>
        <w:rPr>
          <w:rFonts w:ascii="宋体" w:hAnsi="宋体" w:cs="HiddenHorzOCR"/>
          <w:b/>
          <w:kern w:val="0"/>
          <w:sz w:val="24"/>
        </w:rPr>
        <w:t>验收标准</w:t>
      </w:r>
    </w:p>
    <w:p w14:paraId="1BD1EBD1"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bookmarkStart w:id="4" w:name="_GoBack"/>
      <w:r>
        <w:rPr>
          <w:rFonts w:ascii="宋体" w:hAnsi="宋体" w:cs="HiddenHorzOCR"/>
          <w:kern w:val="0"/>
          <w:sz w:val="24"/>
        </w:rPr>
        <w:t>功能验收：系统连续72小时无故障运行，关键指标（如PLC扫描周期、网络延迟）达标，控制功能满足工艺生产要求。</w:t>
      </w:r>
    </w:p>
    <w:p w14:paraId="35C790BA"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安全验收：通过第三</w:t>
      </w:r>
      <w:proofErr w:type="gramStart"/>
      <w:r>
        <w:rPr>
          <w:rFonts w:ascii="宋体" w:hAnsi="宋体" w:cs="HiddenHorzOCR"/>
          <w:kern w:val="0"/>
          <w:sz w:val="24"/>
        </w:rPr>
        <w:t>方等保三级</w:t>
      </w:r>
      <w:proofErr w:type="gramEnd"/>
      <w:r>
        <w:rPr>
          <w:rFonts w:ascii="宋体" w:hAnsi="宋体" w:cs="HiddenHorzOCR"/>
          <w:kern w:val="0"/>
          <w:sz w:val="24"/>
        </w:rPr>
        <w:t>测评，出具合规报告。</w:t>
      </w:r>
    </w:p>
    <w:p w14:paraId="5299232C"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文档验收：提交完整的技术手册、运维日志及培训记录，如《服务实施计划表》（</w:t>
      </w:r>
      <w:proofErr w:type="gramStart"/>
      <w:r>
        <w:rPr>
          <w:rFonts w:ascii="宋体" w:hAnsi="宋体" w:cs="HiddenHorzOCR" w:hint="eastAsia"/>
          <w:kern w:val="0"/>
          <w:sz w:val="24"/>
        </w:rPr>
        <w:t>含甘特图</w:t>
      </w:r>
      <w:proofErr w:type="gramEnd"/>
      <w:r>
        <w:rPr>
          <w:rFonts w:ascii="宋体" w:hAnsi="宋体" w:cs="HiddenHorzOCR" w:hint="eastAsia"/>
          <w:kern w:val="0"/>
          <w:sz w:val="24"/>
        </w:rPr>
        <w:t>、资源分配），系统配置文件、升级改造方案及测试报告，专用运维工具（如日志分析软件）及使用授权等。其中《工控系统健康评估报告》（</w:t>
      </w:r>
      <w:proofErr w:type="gramStart"/>
      <w:r>
        <w:rPr>
          <w:rFonts w:ascii="宋体" w:hAnsi="宋体" w:cs="HiddenHorzOCR" w:hint="eastAsia"/>
          <w:kern w:val="0"/>
          <w:sz w:val="24"/>
        </w:rPr>
        <w:t>含现有</w:t>
      </w:r>
      <w:proofErr w:type="gramEnd"/>
      <w:r>
        <w:rPr>
          <w:rFonts w:ascii="宋体" w:hAnsi="宋体" w:cs="HiddenHorzOCR" w:hint="eastAsia"/>
          <w:kern w:val="0"/>
          <w:sz w:val="24"/>
        </w:rPr>
        <w:t>系统风险分析）中控制系统部分，必须由官方检测并出具。</w:t>
      </w:r>
      <w:r>
        <w:rPr>
          <w:rFonts w:ascii="宋体" w:hAnsi="宋体" w:cs="HiddenHorzOCR"/>
          <w:kern w:val="0"/>
          <w:sz w:val="24"/>
        </w:rPr>
        <w:t xml:space="preserve"> </w:t>
      </w:r>
    </w:p>
    <w:bookmarkEnd w:id="4"/>
    <w:p w14:paraId="6CCBD9F4" w14:textId="77777777" w:rsidR="00BF4584" w:rsidRDefault="00693849">
      <w:pPr>
        <w:pStyle w:val="af0"/>
        <w:autoSpaceDE w:val="0"/>
        <w:autoSpaceDN w:val="0"/>
        <w:spacing w:line="360" w:lineRule="auto"/>
        <w:ind w:left="846" w:firstLineChars="0" w:firstLine="0"/>
        <w:rPr>
          <w:rFonts w:ascii="宋体" w:hAnsi="宋体" w:cs="HiddenHorzOCR"/>
          <w:b/>
          <w:kern w:val="0"/>
          <w:sz w:val="24"/>
        </w:rPr>
      </w:pPr>
      <w:r>
        <w:rPr>
          <w:rFonts w:ascii="宋体" w:hAnsi="宋体" w:cs="HiddenHorzOCR"/>
          <w:b/>
          <w:kern w:val="0"/>
          <w:sz w:val="24"/>
        </w:rPr>
        <w:t>质保条款</w:t>
      </w:r>
    </w:p>
    <w:p w14:paraId="383FCA7C"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hint="eastAsia"/>
          <w:kern w:val="0"/>
          <w:sz w:val="24"/>
        </w:rPr>
        <w:t>质保期：自验收合格之日起</w:t>
      </w:r>
      <w:r>
        <w:rPr>
          <w:rFonts w:ascii="宋体" w:hAnsi="宋体"/>
          <w:kern w:val="0"/>
          <w:sz w:val="24"/>
        </w:rPr>
        <w:t>12</w:t>
      </w:r>
      <w:r>
        <w:rPr>
          <w:rFonts w:ascii="宋体" w:hAnsi="宋体" w:hint="eastAsia"/>
          <w:kern w:val="0"/>
          <w:sz w:val="24"/>
        </w:rPr>
        <w:t>个月</w:t>
      </w:r>
      <w:r>
        <w:rPr>
          <w:rFonts w:ascii="宋体" w:hAnsi="宋体" w:cs="HiddenHorzOCR"/>
          <w:kern w:val="0"/>
          <w:sz w:val="24"/>
        </w:rPr>
        <w:t>；</w:t>
      </w:r>
    </w:p>
    <w:p w14:paraId="02179F1B"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kern w:val="0"/>
          <w:sz w:val="24"/>
        </w:rPr>
        <w:t>质保范围：免费更换故障硬件、修复软件缺陷；</w:t>
      </w:r>
    </w:p>
    <w:p w14:paraId="0E2120EF" w14:textId="77777777" w:rsidR="00BF4584" w:rsidRDefault="00693849">
      <w:pPr>
        <w:pStyle w:val="af0"/>
        <w:autoSpaceDE w:val="0"/>
        <w:autoSpaceDN w:val="0"/>
        <w:spacing w:line="360" w:lineRule="auto"/>
        <w:ind w:left="846" w:firstLineChars="0" w:firstLine="0"/>
        <w:rPr>
          <w:rFonts w:ascii="宋体" w:hAnsi="宋体"/>
          <w:kern w:val="0"/>
          <w:sz w:val="24"/>
        </w:rPr>
      </w:pPr>
      <w:r>
        <w:rPr>
          <w:rFonts w:ascii="宋体" w:hAnsi="宋体" w:cs="HiddenHorzOCR"/>
          <w:kern w:val="0"/>
          <w:sz w:val="24"/>
        </w:rPr>
        <w:t>服务响应：7×24小时技术支持，现场支援≤4小时到达</w:t>
      </w:r>
      <w:r>
        <w:rPr>
          <w:rFonts w:ascii="宋体" w:hAnsi="宋体" w:hint="eastAsia"/>
          <w:kern w:val="0"/>
          <w:sz w:val="24"/>
        </w:rPr>
        <w:t>。</w:t>
      </w:r>
    </w:p>
    <w:p w14:paraId="764FF2D9" w14:textId="77777777" w:rsidR="00BF4584" w:rsidRDefault="00693849">
      <w:pPr>
        <w:autoSpaceDE w:val="0"/>
        <w:autoSpaceDN w:val="0"/>
        <w:spacing w:line="360" w:lineRule="auto"/>
        <w:ind w:left="425"/>
        <w:rPr>
          <w:rFonts w:ascii="宋体" w:hAnsi="宋体" w:cs="HiddenHorzOCR"/>
          <w:kern w:val="0"/>
          <w:sz w:val="24"/>
        </w:rPr>
      </w:pPr>
      <w:r>
        <w:rPr>
          <w:rFonts w:ascii="宋体" w:hAnsi="宋体" w:cs="HiddenHorzOCR"/>
          <w:kern w:val="0"/>
          <w:sz w:val="24"/>
        </w:rPr>
        <w:t>4. 定价机制：</w:t>
      </w:r>
    </w:p>
    <w:p w14:paraId="1869B9AF" w14:textId="6B3531AB" w:rsidR="00BF4584" w:rsidRDefault="00693849">
      <w:pPr>
        <w:pStyle w:val="a0"/>
        <w:ind w:firstLine="480"/>
        <w:rPr>
          <w:rFonts w:ascii="宋体" w:hAnsi="宋体" w:cs="HiddenHorzOCR"/>
          <w:kern w:val="0"/>
          <w:sz w:val="24"/>
        </w:rPr>
      </w:pPr>
      <w:r>
        <w:rPr>
          <w:rFonts w:ascii="宋体" w:hAnsi="宋体" w:cs="HiddenHorzOCR"/>
          <w:kern w:val="0"/>
          <w:sz w:val="24"/>
        </w:rPr>
        <w:tab/>
        <w:t>采用人工定价机制：</w:t>
      </w:r>
      <w:r>
        <w:rPr>
          <w:rFonts w:ascii="宋体" w:hAnsi="宋体" w:cs="HiddenHorzOCR" w:hint="eastAsia"/>
          <w:kern w:val="0"/>
          <w:sz w:val="24"/>
        </w:rPr>
        <w:t>报价人依据采购标的最高限价报出合理的人工单价（元/</w:t>
      </w:r>
      <w:r w:rsidR="009A26B2">
        <w:rPr>
          <w:rFonts w:ascii="宋体" w:hAnsi="宋体" w:cs="HiddenHorzOCR" w:hint="eastAsia"/>
          <w:kern w:val="0"/>
          <w:sz w:val="24"/>
        </w:rPr>
        <w:t>天</w:t>
      </w:r>
      <w:r>
        <w:rPr>
          <w:rFonts w:ascii="宋体" w:hAnsi="宋体" w:cs="HiddenHorzOCR" w:hint="eastAsia"/>
          <w:kern w:val="0"/>
          <w:sz w:val="24"/>
        </w:rPr>
        <w:t>）。</w:t>
      </w:r>
    </w:p>
    <w:p w14:paraId="44C5DBC1" w14:textId="77777777" w:rsidR="00BF4584" w:rsidRDefault="00693849">
      <w:pPr>
        <w:pStyle w:val="a0"/>
        <w:ind w:firstLine="480"/>
        <w:rPr>
          <w:rFonts w:ascii="宋体" w:hAnsi="宋体"/>
          <w:kern w:val="0"/>
          <w:sz w:val="24"/>
        </w:rPr>
      </w:pPr>
      <w:r>
        <w:rPr>
          <w:rFonts w:ascii="宋体" w:hAnsi="宋体" w:hint="eastAsia"/>
          <w:kern w:val="0"/>
          <w:sz w:val="24"/>
        </w:rPr>
        <w:lastRenderedPageBreak/>
        <w:t xml:space="preserve"> </w:t>
      </w:r>
    </w:p>
    <w:tbl>
      <w:tblPr>
        <w:tblW w:w="0" w:type="auto"/>
        <w:tblInd w:w="852" w:type="dxa"/>
        <w:tblCellMar>
          <w:left w:w="0" w:type="dxa"/>
          <w:right w:w="0" w:type="dxa"/>
        </w:tblCellMar>
        <w:tblLook w:val="04A0" w:firstRow="1" w:lastRow="0" w:firstColumn="1" w:lastColumn="0" w:noHBand="0" w:noVBand="1"/>
      </w:tblPr>
      <w:tblGrid>
        <w:gridCol w:w="816"/>
        <w:gridCol w:w="2877"/>
        <w:gridCol w:w="2877"/>
      </w:tblGrid>
      <w:tr w:rsidR="00BF4584" w14:paraId="23319D78" w14:textId="77777777">
        <w:tc>
          <w:tcPr>
            <w:tcW w:w="81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3E50E74" w14:textId="77777777" w:rsidR="00BF4584" w:rsidRDefault="00693849">
            <w:pPr>
              <w:rPr>
                <w:rFonts w:ascii="宋体" w:hAnsi="宋体" w:cs="HiddenHorzOCR"/>
                <w:kern w:val="0"/>
                <w:sz w:val="24"/>
              </w:rPr>
            </w:pPr>
            <w:r>
              <w:rPr>
                <w:rFonts w:ascii="宋体" w:hAnsi="宋体" w:cs="HiddenHorzOCR" w:hint="eastAsia"/>
                <w:kern w:val="0"/>
                <w:sz w:val="24"/>
              </w:rPr>
              <w:t>序号</w:t>
            </w:r>
          </w:p>
        </w:tc>
        <w:tc>
          <w:tcPr>
            <w:tcW w:w="2877"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8ECA192" w14:textId="77777777" w:rsidR="00BF4584" w:rsidRDefault="00693849">
            <w:pPr>
              <w:rPr>
                <w:rFonts w:ascii="宋体" w:hAnsi="宋体" w:cs="HiddenHorzOCR"/>
                <w:kern w:val="0"/>
                <w:sz w:val="24"/>
              </w:rPr>
            </w:pPr>
            <w:r>
              <w:rPr>
                <w:rFonts w:ascii="宋体" w:hAnsi="宋体" w:cs="HiddenHorzOCR" w:hint="eastAsia"/>
                <w:kern w:val="0"/>
                <w:sz w:val="24"/>
              </w:rPr>
              <w:t>职业</w:t>
            </w:r>
          </w:p>
        </w:tc>
        <w:tc>
          <w:tcPr>
            <w:tcW w:w="2877"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781BFA2" w14:textId="77777777" w:rsidR="00BF4584" w:rsidRDefault="00693849">
            <w:pPr>
              <w:rPr>
                <w:rFonts w:ascii="宋体" w:hAnsi="宋体" w:cs="HiddenHorzOCR"/>
                <w:kern w:val="0"/>
                <w:sz w:val="24"/>
              </w:rPr>
            </w:pPr>
            <w:r>
              <w:rPr>
                <w:rFonts w:ascii="宋体" w:hAnsi="宋体" w:cs="HiddenHorzOCR" w:hint="eastAsia"/>
                <w:kern w:val="0"/>
                <w:sz w:val="24"/>
              </w:rPr>
              <w:t>最高限价</w:t>
            </w:r>
          </w:p>
        </w:tc>
      </w:tr>
      <w:tr w:rsidR="00BF4584" w14:paraId="551CAE8F" w14:textId="77777777">
        <w:tc>
          <w:tcPr>
            <w:tcW w:w="81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366C9CB" w14:textId="77777777" w:rsidR="00BF4584" w:rsidRDefault="00693849">
            <w:pPr>
              <w:rPr>
                <w:rFonts w:ascii="宋体" w:hAnsi="宋体" w:cs="HiddenHorzOCR"/>
                <w:kern w:val="0"/>
                <w:sz w:val="24"/>
              </w:rPr>
            </w:pPr>
            <w:r>
              <w:rPr>
                <w:rFonts w:ascii="宋体" w:hAnsi="宋体" w:cs="HiddenHorzOCR"/>
                <w:kern w:val="0"/>
                <w:sz w:val="24"/>
              </w:rPr>
              <w:t>1</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361EA589" w14:textId="77777777" w:rsidR="00BF4584" w:rsidRDefault="00693849">
            <w:pPr>
              <w:rPr>
                <w:rFonts w:ascii="宋体" w:hAnsi="宋体" w:cs="HiddenHorzOCR"/>
                <w:kern w:val="0"/>
                <w:sz w:val="24"/>
              </w:rPr>
            </w:pPr>
            <w:r>
              <w:rPr>
                <w:rFonts w:ascii="宋体" w:hAnsi="宋体" w:cs="HiddenHorzOCR"/>
                <w:kern w:val="0"/>
                <w:sz w:val="24"/>
              </w:rPr>
              <w:t>DCS/PLC</w:t>
            </w:r>
            <w:r>
              <w:rPr>
                <w:rFonts w:ascii="宋体" w:hAnsi="宋体" w:cs="HiddenHorzOCR" w:hint="eastAsia"/>
                <w:kern w:val="0"/>
                <w:sz w:val="24"/>
              </w:rPr>
              <w:t>原厂工程师</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01B98DE1" w14:textId="45D11970" w:rsidR="00BF4584" w:rsidRDefault="00693849">
            <w:pPr>
              <w:rPr>
                <w:rFonts w:ascii="宋体" w:hAnsi="宋体" w:cs="HiddenHorzOCR"/>
                <w:kern w:val="0"/>
                <w:sz w:val="24"/>
              </w:rPr>
            </w:pPr>
            <w:r>
              <w:rPr>
                <w:rFonts w:ascii="宋体" w:hAnsi="宋体" w:cs="HiddenHorzOCR"/>
                <w:kern w:val="0"/>
                <w:sz w:val="24"/>
              </w:rPr>
              <w:t>8000</w:t>
            </w:r>
            <w:r>
              <w:rPr>
                <w:rFonts w:ascii="宋体" w:hAnsi="宋体" w:cs="HiddenHorzOCR" w:hint="eastAsia"/>
                <w:kern w:val="0"/>
                <w:sz w:val="24"/>
              </w:rPr>
              <w:t>元/天</w:t>
            </w:r>
          </w:p>
        </w:tc>
      </w:tr>
      <w:tr w:rsidR="00BF4584" w14:paraId="574DAC5B" w14:textId="77777777">
        <w:tc>
          <w:tcPr>
            <w:tcW w:w="81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72C0FAD" w14:textId="77777777" w:rsidR="00BF4584" w:rsidRDefault="00693849">
            <w:pPr>
              <w:rPr>
                <w:rFonts w:ascii="宋体" w:hAnsi="宋体" w:cs="HiddenHorzOCR"/>
                <w:kern w:val="0"/>
                <w:sz w:val="24"/>
              </w:rPr>
            </w:pPr>
            <w:r>
              <w:rPr>
                <w:rFonts w:ascii="宋体" w:hAnsi="宋体" w:cs="HiddenHorzOCR"/>
                <w:kern w:val="0"/>
                <w:sz w:val="24"/>
              </w:rPr>
              <w:t>2</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463902D0" w14:textId="77777777" w:rsidR="00BF4584" w:rsidRDefault="00693849">
            <w:pPr>
              <w:rPr>
                <w:rFonts w:ascii="宋体" w:hAnsi="宋体" w:cs="HiddenHorzOCR"/>
                <w:kern w:val="0"/>
                <w:sz w:val="24"/>
              </w:rPr>
            </w:pPr>
            <w:r>
              <w:rPr>
                <w:rFonts w:ascii="宋体" w:hAnsi="宋体" w:cs="HiddenHorzOCR" w:hint="eastAsia"/>
                <w:kern w:val="0"/>
                <w:sz w:val="24"/>
              </w:rPr>
              <w:t>网络安全工程师</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758C2AAC" w14:textId="37F9AC9D" w:rsidR="00BF4584" w:rsidRDefault="00693849">
            <w:pPr>
              <w:rPr>
                <w:rFonts w:ascii="宋体" w:hAnsi="宋体" w:cs="HiddenHorzOCR"/>
                <w:kern w:val="0"/>
                <w:sz w:val="24"/>
              </w:rPr>
            </w:pPr>
            <w:r>
              <w:rPr>
                <w:rFonts w:ascii="宋体" w:hAnsi="宋体" w:cs="HiddenHorzOCR"/>
                <w:kern w:val="0"/>
                <w:sz w:val="24"/>
              </w:rPr>
              <w:t>5000</w:t>
            </w:r>
            <w:r>
              <w:rPr>
                <w:rFonts w:ascii="宋体" w:hAnsi="宋体" w:cs="HiddenHorzOCR" w:hint="eastAsia"/>
                <w:kern w:val="0"/>
                <w:sz w:val="24"/>
              </w:rPr>
              <w:t>元/天</w:t>
            </w:r>
          </w:p>
        </w:tc>
      </w:tr>
      <w:tr w:rsidR="00693849" w14:paraId="1688B2CB" w14:textId="77777777">
        <w:tc>
          <w:tcPr>
            <w:tcW w:w="81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FFB4695" w14:textId="77777777" w:rsidR="00693849" w:rsidRDefault="00693849" w:rsidP="00693849">
            <w:pPr>
              <w:rPr>
                <w:rFonts w:ascii="宋体" w:hAnsi="宋体" w:cs="HiddenHorzOCR"/>
                <w:kern w:val="0"/>
                <w:sz w:val="24"/>
              </w:rPr>
            </w:pPr>
            <w:r>
              <w:rPr>
                <w:rFonts w:ascii="宋体" w:hAnsi="宋体" w:cs="HiddenHorzOCR"/>
                <w:kern w:val="0"/>
                <w:sz w:val="24"/>
              </w:rPr>
              <w:t>3</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0279A83C" w14:textId="77777777" w:rsidR="00693849" w:rsidRDefault="00693849" w:rsidP="00693849">
            <w:pPr>
              <w:rPr>
                <w:rFonts w:ascii="宋体" w:hAnsi="宋体" w:cs="HiddenHorzOCR"/>
                <w:kern w:val="0"/>
                <w:sz w:val="24"/>
              </w:rPr>
            </w:pPr>
            <w:r>
              <w:rPr>
                <w:rFonts w:ascii="宋体" w:hAnsi="宋体" w:cs="HiddenHorzOCR" w:hint="eastAsia"/>
                <w:kern w:val="0"/>
                <w:sz w:val="24"/>
              </w:rPr>
              <w:t>自动化工程师</w:t>
            </w:r>
          </w:p>
        </w:tc>
        <w:tc>
          <w:tcPr>
            <w:tcW w:w="2877" w:type="dxa"/>
            <w:tcBorders>
              <w:top w:val="nil"/>
              <w:left w:val="nil"/>
              <w:bottom w:val="single" w:sz="8" w:space="0" w:color="auto"/>
              <w:right w:val="single" w:sz="8" w:space="0" w:color="auto"/>
            </w:tcBorders>
            <w:tcMar>
              <w:top w:w="0" w:type="dxa"/>
              <w:left w:w="108" w:type="dxa"/>
              <w:bottom w:w="0" w:type="dxa"/>
              <w:right w:w="108" w:type="dxa"/>
            </w:tcMar>
          </w:tcPr>
          <w:p w14:paraId="2E11DE98" w14:textId="455FC92B" w:rsidR="00693849" w:rsidRDefault="00693849" w:rsidP="00693849">
            <w:pPr>
              <w:rPr>
                <w:rFonts w:ascii="宋体" w:hAnsi="宋体" w:cs="HiddenHorzOCR"/>
                <w:kern w:val="0"/>
                <w:sz w:val="24"/>
              </w:rPr>
            </w:pPr>
            <w:r>
              <w:rPr>
                <w:rFonts w:ascii="宋体" w:hAnsi="宋体" w:cs="HiddenHorzOCR"/>
                <w:kern w:val="0"/>
                <w:sz w:val="24"/>
              </w:rPr>
              <w:t>5000</w:t>
            </w:r>
            <w:r>
              <w:rPr>
                <w:rFonts w:ascii="宋体" w:hAnsi="宋体" w:cs="HiddenHorzOCR" w:hint="eastAsia"/>
                <w:kern w:val="0"/>
                <w:sz w:val="24"/>
              </w:rPr>
              <w:t>元/天</w:t>
            </w:r>
          </w:p>
        </w:tc>
      </w:tr>
    </w:tbl>
    <w:p w14:paraId="63B98754" w14:textId="06B55ACE" w:rsidR="00BF4584" w:rsidRDefault="00BF4584">
      <w:pPr>
        <w:pStyle w:val="a0"/>
        <w:ind w:firstLine="480"/>
        <w:rPr>
          <w:rFonts w:ascii="宋体" w:hAnsi="宋体"/>
          <w:kern w:val="0"/>
          <w:sz w:val="24"/>
        </w:rPr>
      </w:pPr>
    </w:p>
    <w:p w14:paraId="76693EB0" w14:textId="2BFE63F6" w:rsidR="00693849" w:rsidRDefault="00693849">
      <w:pPr>
        <w:pStyle w:val="a0"/>
        <w:ind w:firstLine="480"/>
        <w:rPr>
          <w:rFonts w:ascii="宋体" w:hAnsi="宋体"/>
          <w:kern w:val="0"/>
          <w:sz w:val="24"/>
        </w:rPr>
      </w:pPr>
      <w:r>
        <w:rPr>
          <w:rFonts w:ascii="宋体" w:hAnsi="宋体" w:hint="eastAsia"/>
          <w:kern w:val="0"/>
          <w:sz w:val="24"/>
        </w:rPr>
        <w:t>注：该报价包含人员差旅费、食宿费等费用。</w:t>
      </w:r>
    </w:p>
    <w:p w14:paraId="507C11EA" w14:textId="77777777" w:rsidR="00BF4584" w:rsidRDefault="00693849">
      <w:pPr>
        <w:pStyle w:val="a0"/>
        <w:numPr>
          <w:ilvl w:val="0"/>
          <w:numId w:val="2"/>
        </w:numPr>
        <w:ind w:firstLineChars="0"/>
        <w:rPr>
          <w:sz w:val="24"/>
        </w:rPr>
      </w:pPr>
      <w:r>
        <w:rPr>
          <w:rFonts w:ascii="宋体" w:hAnsi="宋体" w:cs="HiddenHorzOCR" w:hint="eastAsia"/>
          <w:kern w:val="0"/>
          <w:sz w:val="24"/>
        </w:rPr>
        <w:t>第二阶段采购</w:t>
      </w:r>
    </w:p>
    <w:p w14:paraId="13E82D7E" w14:textId="399AEAD1" w:rsidR="00BF4584" w:rsidRDefault="00693849">
      <w:pPr>
        <w:pStyle w:val="af0"/>
        <w:numPr>
          <w:ilvl w:val="3"/>
          <w:numId w:val="4"/>
        </w:numPr>
        <w:autoSpaceDE w:val="0"/>
        <w:autoSpaceDN w:val="0"/>
        <w:spacing w:line="360" w:lineRule="auto"/>
        <w:ind w:firstLineChars="0"/>
        <w:rPr>
          <w:rFonts w:ascii="宋体" w:hAnsi="宋体" w:cs="HiddenHorzOCR"/>
          <w:kern w:val="0"/>
          <w:sz w:val="24"/>
        </w:rPr>
      </w:pPr>
      <w:r>
        <w:rPr>
          <w:rFonts w:ascii="宋体" w:hAnsi="宋体" w:cs="HiddenHorzOCR" w:hint="eastAsia"/>
          <w:kern w:val="0"/>
          <w:sz w:val="24"/>
        </w:rPr>
        <w:t>本项目采用二次竞价作为第二阶</w:t>
      </w:r>
      <w:r w:rsidR="007905AB">
        <w:rPr>
          <w:rFonts w:ascii="宋体" w:hAnsi="宋体" w:cs="HiddenHorzOCR" w:hint="eastAsia"/>
          <w:kern w:val="0"/>
          <w:sz w:val="24"/>
        </w:rPr>
        <w:t>（具体项目）</w:t>
      </w:r>
      <w:proofErr w:type="gramStart"/>
      <w:r>
        <w:rPr>
          <w:rFonts w:ascii="宋体" w:hAnsi="宋体" w:cs="HiddenHorzOCR" w:hint="eastAsia"/>
          <w:kern w:val="0"/>
          <w:sz w:val="24"/>
        </w:rPr>
        <w:t>段</w:t>
      </w:r>
      <w:r w:rsidR="007905AB">
        <w:rPr>
          <w:rFonts w:ascii="宋体" w:hAnsi="宋体" w:cs="HiddenHorzOCR" w:hint="eastAsia"/>
          <w:kern w:val="0"/>
          <w:sz w:val="24"/>
        </w:rPr>
        <w:t>确定</w:t>
      </w:r>
      <w:proofErr w:type="gramEnd"/>
      <w:r>
        <w:rPr>
          <w:rFonts w:ascii="宋体" w:hAnsi="宋体" w:cs="HiddenHorzOCR" w:hint="eastAsia"/>
          <w:kern w:val="0"/>
          <w:sz w:val="24"/>
        </w:rPr>
        <w:t>成交供应商的方式。二次竞价以</w:t>
      </w:r>
      <w:r w:rsidR="00DF6B8F">
        <w:rPr>
          <w:rFonts w:ascii="宋体" w:hAnsi="宋体" w:cs="HiddenHorzOCR" w:hint="eastAsia"/>
          <w:kern w:val="0"/>
          <w:sz w:val="24"/>
        </w:rPr>
        <w:t>供应商第一阶段报价</w:t>
      </w:r>
      <w:r>
        <w:rPr>
          <w:rFonts w:ascii="宋体" w:hAnsi="宋体" w:cs="HiddenHorzOCR" w:hint="eastAsia"/>
          <w:kern w:val="0"/>
          <w:sz w:val="24"/>
        </w:rPr>
        <w:t>为最高限价，采购人根据具体的服务内容、工程量等采购需求，从入围供应商中选择所有符合竞价需求的供应商参与二次竞价，以报价最低的为成交供应商。</w:t>
      </w:r>
    </w:p>
    <w:p w14:paraId="468FCD25" w14:textId="77777777" w:rsidR="00BF4584" w:rsidRDefault="00693849">
      <w:pPr>
        <w:pStyle w:val="af0"/>
        <w:numPr>
          <w:ilvl w:val="3"/>
          <w:numId w:val="4"/>
        </w:numPr>
        <w:autoSpaceDE w:val="0"/>
        <w:autoSpaceDN w:val="0"/>
        <w:spacing w:line="360" w:lineRule="auto"/>
        <w:ind w:firstLineChars="0"/>
        <w:rPr>
          <w:rFonts w:ascii="宋体" w:hAnsi="宋体" w:cs="HiddenHorzOCR"/>
          <w:kern w:val="0"/>
          <w:sz w:val="24"/>
        </w:rPr>
      </w:pPr>
      <w:r>
        <w:rPr>
          <w:rFonts w:ascii="宋体" w:hAnsi="宋体" w:cs="HiddenHorzOCR" w:hint="eastAsia"/>
          <w:kern w:val="0"/>
          <w:sz w:val="24"/>
        </w:rPr>
        <w:t>采购人证明能够以更低价格向非入围供应商采购相同服务，且入围供应商不同意将价格降至非入围供应</w:t>
      </w:r>
      <w:proofErr w:type="gramStart"/>
      <w:r>
        <w:rPr>
          <w:rFonts w:ascii="宋体" w:hAnsi="宋体" w:cs="HiddenHorzOCR" w:hint="eastAsia"/>
          <w:kern w:val="0"/>
          <w:sz w:val="24"/>
        </w:rPr>
        <w:t>商以下</w:t>
      </w:r>
      <w:proofErr w:type="gramEnd"/>
      <w:r>
        <w:rPr>
          <w:rFonts w:ascii="宋体" w:hAnsi="宋体" w:cs="HiddenHorzOCR" w:hint="eastAsia"/>
          <w:kern w:val="0"/>
          <w:sz w:val="24"/>
        </w:rPr>
        <w:t>的，可以与非入围供应商签订合同。</w:t>
      </w:r>
    </w:p>
    <w:p w14:paraId="0419EB6A" w14:textId="77777777" w:rsidR="00BF4584" w:rsidRDefault="00693849">
      <w:pPr>
        <w:pStyle w:val="af0"/>
        <w:numPr>
          <w:ilvl w:val="3"/>
          <w:numId w:val="4"/>
        </w:numPr>
        <w:autoSpaceDE w:val="0"/>
        <w:autoSpaceDN w:val="0"/>
        <w:spacing w:line="360" w:lineRule="auto"/>
        <w:ind w:firstLineChars="0"/>
        <w:rPr>
          <w:rFonts w:ascii="宋体" w:hAnsi="宋体" w:cs="HiddenHorzOCR"/>
          <w:kern w:val="0"/>
          <w:sz w:val="24"/>
        </w:rPr>
      </w:pPr>
      <w:r>
        <w:rPr>
          <w:rFonts w:ascii="宋体" w:hAnsi="宋体" w:cs="HiddenHorzOCR" w:hint="eastAsia"/>
          <w:kern w:val="0"/>
          <w:sz w:val="24"/>
        </w:rPr>
        <w:t>采购人确定第二阶段成交供应商后，根据最终约定的单价、费率、折扣率等量</w:t>
      </w:r>
      <w:proofErr w:type="gramStart"/>
      <w:r>
        <w:rPr>
          <w:rFonts w:ascii="宋体" w:hAnsi="宋体" w:cs="HiddenHorzOCR" w:hint="eastAsia"/>
          <w:kern w:val="0"/>
          <w:sz w:val="24"/>
        </w:rPr>
        <w:t>价关系</w:t>
      </w:r>
      <w:proofErr w:type="gramEnd"/>
      <w:r>
        <w:rPr>
          <w:rFonts w:ascii="宋体" w:hAnsi="宋体" w:cs="HiddenHorzOCR" w:hint="eastAsia"/>
          <w:kern w:val="0"/>
          <w:sz w:val="24"/>
        </w:rPr>
        <w:t>确定合同固定价，按照框架协议约定的其他内容，与成交供应商签订采购合同。</w:t>
      </w:r>
    </w:p>
    <w:p w14:paraId="3A918A2F" w14:textId="77777777" w:rsidR="00BF4584" w:rsidRDefault="00693849">
      <w:pPr>
        <w:pStyle w:val="a0"/>
        <w:numPr>
          <w:ilvl w:val="0"/>
          <w:numId w:val="2"/>
        </w:numPr>
        <w:ind w:firstLineChars="0"/>
        <w:rPr>
          <w:rFonts w:ascii="宋体" w:hAnsi="宋体" w:cs="HiddenHorzOCR"/>
          <w:kern w:val="0"/>
          <w:sz w:val="24"/>
        </w:rPr>
      </w:pPr>
      <w:r>
        <w:rPr>
          <w:rFonts w:ascii="宋体" w:hAnsi="宋体" w:cs="HiddenHorzOCR" w:hint="eastAsia"/>
          <w:kern w:val="0"/>
          <w:sz w:val="24"/>
        </w:rPr>
        <w:t>评审推荐入围供应商原则</w:t>
      </w:r>
    </w:p>
    <w:p w14:paraId="6DE3832E" w14:textId="77777777" w:rsidR="00BF4584" w:rsidRDefault="00693849">
      <w:pPr>
        <w:pStyle w:val="af0"/>
        <w:autoSpaceDE w:val="0"/>
        <w:autoSpaceDN w:val="0"/>
        <w:spacing w:line="360" w:lineRule="auto"/>
        <w:ind w:left="846" w:firstLineChars="0" w:firstLine="0"/>
        <w:rPr>
          <w:rFonts w:ascii="宋体" w:hAnsi="宋体" w:cs="HiddenHorzOCR"/>
          <w:kern w:val="0"/>
          <w:sz w:val="24"/>
        </w:rPr>
      </w:pPr>
      <w:r>
        <w:rPr>
          <w:rFonts w:ascii="宋体" w:hAnsi="宋体" w:cs="HiddenHorzOCR" w:hint="eastAsia"/>
          <w:kern w:val="0"/>
          <w:sz w:val="24"/>
        </w:rPr>
        <w:t>由昆</w:t>
      </w:r>
      <w:proofErr w:type="gramStart"/>
      <w:r>
        <w:rPr>
          <w:rFonts w:ascii="宋体" w:hAnsi="宋体" w:cs="HiddenHorzOCR" w:hint="eastAsia"/>
          <w:kern w:val="0"/>
          <w:sz w:val="24"/>
        </w:rPr>
        <w:t>纤</w:t>
      </w:r>
      <w:proofErr w:type="gramEnd"/>
      <w:r>
        <w:rPr>
          <w:rFonts w:ascii="宋体" w:hAnsi="宋体" w:cs="HiddenHorzOCR" w:hint="eastAsia"/>
          <w:kern w:val="0"/>
          <w:sz w:val="24"/>
        </w:rPr>
        <w:t>公司采购工作小组或从本公司</w:t>
      </w:r>
      <w:r>
        <w:rPr>
          <w:rFonts w:ascii="宋体" w:hAnsi="宋体" w:hint="eastAsia"/>
          <w:kern w:val="0"/>
          <w:sz w:val="24"/>
        </w:rPr>
        <w:t>专家库中抽选5名专家组成评审小组，负责按照供应商评分标准对供应商进行评审打分，</w:t>
      </w:r>
      <w:r>
        <w:rPr>
          <w:rFonts w:ascii="宋体" w:hAnsi="宋体" w:cs="HiddenHorzOCR" w:hint="eastAsia"/>
          <w:kern w:val="0"/>
          <w:sz w:val="24"/>
        </w:rPr>
        <w:t>如报名供应商大于</w:t>
      </w:r>
      <w:r>
        <w:rPr>
          <w:rFonts w:ascii="宋体" w:hAnsi="宋体" w:cs="HiddenHorzOCR"/>
          <w:kern w:val="0"/>
          <w:sz w:val="24"/>
        </w:rPr>
        <w:t>5</w:t>
      </w:r>
      <w:r>
        <w:rPr>
          <w:rFonts w:ascii="宋体" w:hAnsi="宋体" w:cs="HiddenHorzOCR" w:hint="eastAsia"/>
          <w:kern w:val="0"/>
          <w:sz w:val="24"/>
        </w:rPr>
        <w:t>家以上，</w:t>
      </w:r>
      <w:r>
        <w:rPr>
          <w:rFonts w:ascii="宋体" w:hAnsi="宋体" w:hint="eastAsia"/>
          <w:kern w:val="0"/>
          <w:sz w:val="24"/>
        </w:rPr>
        <w:t>按最终得分从高到低的顺序推荐前</w:t>
      </w:r>
      <w:r>
        <w:rPr>
          <w:rFonts w:ascii="宋体" w:hAnsi="宋体"/>
          <w:kern w:val="0"/>
          <w:sz w:val="24"/>
        </w:rPr>
        <w:t>5</w:t>
      </w:r>
      <w:r>
        <w:rPr>
          <w:rFonts w:ascii="宋体" w:hAnsi="宋体" w:hint="eastAsia"/>
          <w:kern w:val="0"/>
          <w:sz w:val="24"/>
        </w:rPr>
        <w:t>名为入围候选供应商（淘汰比例一般不得低于2</w:t>
      </w:r>
      <w:r>
        <w:rPr>
          <w:rFonts w:ascii="宋体" w:hAnsi="宋体"/>
          <w:kern w:val="0"/>
          <w:sz w:val="24"/>
        </w:rPr>
        <w:t>0%</w:t>
      </w:r>
      <w:r>
        <w:rPr>
          <w:rFonts w:ascii="宋体" w:hAnsi="宋体" w:hint="eastAsia"/>
          <w:kern w:val="0"/>
          <w:sz w:val="24"/>
        </w:rPr>
        <w:t>）。</w:t>
      </w:r>
      <w:r>
        <w:rPr>
          <w:rFonts w:ascii="宋体" w:hAnsi="宋体" w:cs="HiddenHorzOCR" w:hint="eastAsia"/>
          <w:kern w:val="0"/>
          <w:sz w:val="24"/>
        </w:rPr>
        <w:t>本次供应</w:t>
      </w:r>
      <w:proofErr w:type="gramStart"/>
      <w:r>
        <w:rPr>
          <w:rFonts w:ascii="宋体" w:hAnsi="宋体" w:cs="HiddenHorzOCR" w:hint="eastAsia"/>
          <w:kern w:val="0"/>
          <w:sz w:val="24"/>
        </w:rPr>
        <w:t>商库公开</w:t>
      </w:r>
      <w:proofErr w:type="gramEnd"/>
      <w:r>
        <w:rPr>
          <w:rFonts w:ascii="宋体" w:hAnsi="宋体" w:cs="HiddenHorzOCR" w:hint="eastAsia"/>
          <w:kern w:val="0"/>
          <w:sz w:val="24"/>
        </w:rPr>
        <w:t>采购入围供应商不足</w:t>
      </w:r>
      <w:r>
        <w:rPr>
          <w:rFonts w:ascii="宋体" w:hAnsi="宋体" w:cs="HiddenHorzOCR"/>
          <w:kern w:val="0"/>
          <w:sz w:val="24"/>
        </w:rPr>
        <w:t>3</w:t>
      </w:r>
      <w:r>
        <w:rPr>
          <w:rFonts w:ascii="宋体" w:hAnsi="宋体" w:cs="HiddenHorzOCR" w:hint="eastAsia"/>
          <w:kern w:val="0"/>
          <w:sz w:val="24"/>
        </w:rPr>
        <w:t>家时，将终止本次采购，重新进入公开采购程序。</w:t>
      </w:r>
    </w:p>
    <w:p w14:paraId="1CB815C4" w14:textId="77777777" w:rsidR="00BF4584" w:rsidRDefault="00BF4584">
      <w:pPr>
        <w:pStyle w:val="a0"/>
        <w:ind w:left="420" w:firstLineChars="0" w:firstLine="0"/>
        <w:rPr>
          <w:rFonts w:ascii="宋体" w:hAnsi="宋体" w:cs="HiddenHorzOCR"/>
          <w:kern w:val="0"/>
          <w:sz w:val="24"/>
        </w:rPr>
      </w:pPr>
    </w:p>
    <w:p w14:paraId="20720635" w14:textId="77777777" w:rsidR="00BF4584" w:rsidRDefault="00693849">
      <w:pPr>
        <w:pStyle w:val="a0"/>
        <w:numPr>
          <w:ilvl w:val="0"/>
          <w:numId w:val="2"/>
        </w:numPr>
        <w:ind w:firstLineChars="0"/>
        <w:rPr>
          <w:rFonts w:ascii="宋体" w:hAnsi="宋体" w:cs="HiddenHorzOCR"/>
          <w:kern w:val="0"/>
          <w:sz w:val="24"/>
        </w:rPr>
      </w:pPr>
      <w:r>
        <w:rPr>
          <w:rFonts w:ascii="宋体" w:hAnsi="宋体" w:cs="HiddenHorzOCR" w:hint="eastAsia"/>
          <w:kern w:val="0"/>
          <w:sz w:val="24"/>
        </w:rPr>
        <w:t>动态退出机制</w:t>
      </w:r>
    </w:p>
    <w:p w14:paraId="18D66850" w14:textId="77777777" w:rsidR="00BF4584" w:rsidRDefault="00693849">
      <w:pPr>
        <w:pStyle w:val="af0"/>
        <w:numPr>
          <w:ilvl w:val="3"/>
          <w:numId w:val="2"/>
        </w:numPr>
        <w:autoSpaceDE w:val="0"/>
        <w:autoSpaceDN w:val="0"/>
        <w:spacing w:line="360" w:lineRule="auto"/>
        <w:ind w:firstLineChars="0"/>
        <w:rPr>
          <w:rFonts w:ascii="宋体" w:hAnsi="宋体" w:cs="HiddenHorzOCR"/>
          <w:kern w:val="0"/>
          <w:sz w:val="24"/>
        </w:rPr>
      </w:pPr>
      <w:bookmarkStart w:id="5" w:name="_Hlk191366497"/>
      <w:r>
        <w:rPr>
          <w:rFonts w:ascii="宋体" w:hAnsi="宋体" w:cs="HiddenHorzOCR" w:hint="eastAsia"/>
          <w:kern w:val="0"/>
          <w:sz w:val="24"/>
        </w:rPr>
        <w:t>昆</w:t>
      </w:r>
      <w:proofErr w:type="gramStart"/>
      <w:r>
        <w:rPr>
          <w:rFonts w:ascii="宋体" w:hAnsi="宋体" w:cs="HiddenHorzOCR" w:hint="eastAsia"/>
          <w:kern w:val="0"/>
          <w:sz w:val="24"/>
        </w:rPr>
        <w:t>纤</w:t>
      </w:r>
      <w:proofErr w:type="gramEnd"/>
      <w:r>
        <w:rPr>
          <w:rFonts w:ascii="宋体" w:hAnsi="宋体" w:cs="HiddenHorzOCR" w:hint="eastAsia"/>
          <w:kern w:val="0"/>
          <w:sz w:val="24"/>
        </w:rPr>
        <w:t>公司每年对库内入围的供应商进行评估，评估为不合格的供应商将暂停合作。</w:t>
      </w:r>
    </w:p>
    <w:bookmarkEnd w:id="5"/>
    <w:p w14:paraId="192616B9" w14:textId="77777777" w:rsidR="00BF4584" w:rsidRDefault="00693849">
      <w:pPr>
        <w:pStyle w:val="af0"/>
        <w:numPr>
          <w:ilvl w:val="3"/>
          <w:numId w:val="2"/>
        </w:numPr>
        <w:autoSpaceDE w:val="0"/>
        <w:autoSpaceDN w:val="0"/>
        <w:spacing w:line="360" w:lineRule="auto"/>
        <w:ind w:firstLineChars="0"/>
        <w:rPr>
          <w:rFonts w:ascii="宋体" w:hAnsi="宋体"/>
          <w:kern w:val="0"/>
          <w:sz w:val="24"/>
        </w:rPr>
      </w:pPr>
      <w:r>
        <w:rPr>
          <w:rFonts w:hint="eastAsia"/>
          <w:sz w:val="24"/>
        </w:rPr>
        <w:t>入围供应商有下列情形之一，尚未签订框架协议的，取消其入围资格；已经签订框架协议的，解除与其签订的框架协议：</w:t>
      </w:r>
    </w:p>
    <w:p w14:paraId="1A45E3E3" w14:textId="77777777" w:rsidR="00BF4584" w:rsidRDefault="00693849">
      <w:pPr>
        <w:pStyle w:val="af0"/>
        <w:autoSpaceDE w:val="0"/>
        <w:autoSpaceDN w:val="0"/>
        <w:spacing w:line="360" w:lineRule="auto"/>
        <w:ind w:left="846" w:firstLineChars="0" w:firstLine="0"/>
        <w:rPr>
          <w:rFonts w:ascii="宋体" w:hAnsi="宋体"/>
          <w:sz w:val="24"/>
        </w:rPr>
      </w:pPr>
      <w:r>
        <w:rPr>
          <w:rFonts w:hint="eastAsia"/>
          <w:sz w:val="24"/>
        </w:rPr>
        <w:t>（一）恶意串通谋取入围或者合同成交的；</w:t>
      </w:r>
    </w:p>
    <w:p w14:paraId="1086E94B" w14:textId="77777777" w:rsidR="00BF4584" w:rsidRDefault="00693849">
      <w:pPr>
        <w:pStyle w:val="af0"/>
        <w:autoSpaceDE w:val="0"/>
        <w:autoSpaceDN w:val="0"/>
        <w:spacing w:line="360" w:lineRule="auto"/>
        <w:ind w:left="846" w:firstLineChars="0" w:firstLine="0"/>
        <w:rPr>
          <w:rFonts w:ascii="宋体" w:hAnsi="宋体"/>
          <w:sz w:val="24"/>
        </w:rPr>
      </w:pPr>
      <w:r>
        <w:rPr>
          <w:rFonts w:hint="eastAsia"/>
          <w:sz w:val="24"/>
        </w:rPr>
        <w:t>（二）提供虚假材料谋取入围或者合同成交的；</w:t>
      </w:r>
    </w:p>
    <w:p w14:paraId="21BD8EA5" w14:textId="77777777" w:rsidR="00BF4584" w:rsidRDefault="00693849">
      <w:pPr>
        <w:pStyle w:val="af0"/>
        <w:autoSpaceDE w:val="0"/>
        <w:autoSpaceDN w:val="0"/>
        <w:spacing w:line="360" w:lineRule="auto"/>
        <w:ind w:left="846" w:firstLineChars="0" w:firstLine="0"/>
        <w:rPr>
          <w:rFonts w:ascii="宋体" w:hAnsi="宋体"/>
          <w:sz w:val="24"/>
        </w:rPr>
      </w:pPr>
      <w:r>
        <w:rPr>
          <w:rFonts w:hint="eastAsia"/>
          <w:sz w:val="24"/>
        </w:rPr>
        <w:t>（三）无正当理由拒不接受合同授予的；</w:t>
      </w:r>
    </w:p>
    <w:p w14:paraId="6938B51B" w14:textId="77777777" w:rsidR="00BF4584" w:rsidRDefault="00693849">
      <w:pPr>
        <w:pStyle w:val="af0"/>
        <w:autoSpaceDE w:val="0"/>
        <w:autoSpaceDN w:val="0"/>
        <w:spacing w:line="360" w:lineRule="auto"/>
        <w:ind w:left="846" w:firstLineChars="0" w:firstLine="0"/>
        <w:rPr>
          <w:rFonts w:ascii="宋体" w:hAnsi="宋体"/>
          <w:sz w:val="24"/>
        </w:rPr>
      </w:pPr>
      <w:r>
        <w:rPr>
          <w:rFonts w:hint="eastAsia"/>
          <w:sz w:val="24"/>
        </w:rPr>
        <w:lastRenderedPageBreak/>
        <w:t>（四）不履行合同义务或者履行合同义务不符合约定，经采购人请求履行后仍不履行或者仍未按约定履行的；</w:t>
      </w:r>
    </w:p>
    <w:p w14:paraId="410AF71B" w14:textId="77777777" w:rsidR="00BF4584" w:rsidRDefault="00693849">
      <w:pPr>
        <w:pStyle w:val="af0"/>
        <w:numPr>
          <w:ilvl w:val="0"/>
          <w:numId w:val="5"/>
        </w:numPr>
        <w:autoSpaceDE w:val="0"/>
        <w:autoSpaceDN w:val="0"/>
        <w:spacing w:line="360" w:lineRule="auto"/>
        <w:ind w:firstLineChars="0"/>
        <w:rPr>
          <w:rFonts w:ascii="宋体" w:hAnsi="宋体"/>
          <w:sz w:val="24"/>
        </w:rPr>
      </w:pPr>
      <w:r>
        <w:rPr>
          <w:rFonts w:hint="eastAsia"/>
          <w:sz w:val="24"/>
        </w:rPr>
        <w:t>框架协议有效期内，因违法行为被禁止或限制参加采购活动的；</w:t>
      </w:r>
    </w:p>
    <w:p w14:paraId="760560E8" w14:textId="77777777" w:rsidR="00BF4584" w:rsidRDefault="00693849">
      <w:pPr>
        <w:ind w:leftChars="350" w:left="855" w:hangingChars="50" w:hanging="120"/>
        <w:rPr>
          <w:rFonts w:ascii="等线" w:eastAsia="等线" w:hAnsi="等线"/>
          <w:szCs w:val="21"/>
        </w:rPr>
      </w:pPr>
      <w:r>
        <w:rPr>
          <w:rFonts w:hint="eastAsia"/>
          <w:sz w:val="24"/>
        </w:rPr>
        <w:t>（六）框架协议约定的其他情形。被取消入围资格或者被解除框架协议的</w:t>
      </w:r>
      <w:r>
        <w:rPr>
          <w:rFonts w:hint="eastAsia"/>
          <w:sz w:val="24"/>
        </w:rPr>
        <w:t xml:space="preserve"> </w:t>
      </w:r>
      <w:r>
        <w:rPr>
          <w:rFonts w:hint="eastAsia"/>
          <w:sz w:val="24"/>
        </w:rPr>
        <w:t>供应商不得参加同一框架协议的补充。</w:t>
      </w:r>
    </w:p>
    <w:p w14:paraId="4B260595" w14:textId="77777777" w:rsidR="00BF4584" w:rsidRDefault="00693849">
      <w:pPr>
        <w:pStyle w:val="af0"/>
        <w:widowControl/>
        <w:numPr>
          <w:ilvl w:val="3"/>
          <w:numId w:val="2"/>
        </w:numPr>
        <w:autoSpaceDE w:val="0"/>
        <w:autoSpaceDN w:val="0"/>
        <w:spacing w:line="360" w:lineRule="auto"/>
        <w:ind w:firstLineChars="0"/>
        <w:rPr>
          <w:rFonts w:ascii="宋体" w:hAnsi="宋体" w:cs="HiddenHorzOCR"/>
          <w:kern w:val="0"/>
          <w:sz w:val="24"/>
        </w:rPr>
      </w:pPr>
      <w:r>
        <w:rPr>
          <w:rFonts w:ascii="宋体" w:hAnsi="宋体" w:cs="HiddenHorzOCR" w:hint="eastAsia"/>
          <w:kern w:val="0"/>
          <w:sz w:val="24"/>
        </w:rPr>
        <w:t>昆</w:t>
      </w:r>
      <w:proofErr w:type="gramStart"/>
      <w:r>
        <w:rPr>
          <w:rFonts w:ascii="宋体" w:hAnsi="宋体" w:cs="HiddenHorzOCR" w:hint="eastAsia"/>
          <w:kern w:val="0"/>
          <w:sz w:val="24"/>
        </w:rPr>
        <w:t>纤</w:t>
      </w:r>
      <w:proofErr w:type="gramEnd"/>
      <w:r>
        <w:rPr>
          <w:rFonts w:ascii="宋体" w:hAnsi="宋体" w:cs="HiddenHorzOCR" w:hint="eastAsia"/>
          <w:kern w:val="0"/>
          <w:sz w:val="24"/>
        </w:rPr>
        <w:t>公司采购供应部将及时按照原评审打分顺序递进（满足要求的供应商数量不足时，则重新进入公开采购程序）补充合格供应商。</w:t>
      </w:r>
    </w:p>
    <w:p w14:paraId="0A785FFC" w14:textId="77777777" w:rsidR="00BF4584" w:rsidRDefault="00BF4584">
      <w:pPr>
        <w:pStyle w:val="af0"/>
        <w:autoSpaceDE w:val="0"/>
        <w:autoSpaceDN w:val="0"/>
        <w:spacing w:line="360" w:lineRule="auto"/>
        <w:ind w:left="846" w:firstLineChars="0" w:firstLine="0"/>
        <w:rPr>
          <w:rFonts w:ascii="宋体" w:hAnsi="宋体" w:cs="HiddenHorzOCR"/>
          <w:kern w:val="0"/>
          <w:sz w:val="24"/>
        </w:rPr>
      </w:pPr>
    </w:p>
    <w:p w14:paraId="540F38BC" w14:textId="77777777" w:rsidR="00BF4584" w:rsidRDefault="00BF4584">
      <w:pPr>
        <w:pStyle w:val="a0"/>
      </w:pPr>
    </w:p>
    <w:sectPr w:rsidR="00BF45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iddenHorzOCR">
    <w:altName w:val="苹方-简"/>
    <w:charset w:val="00"/>
    <w:family w:val="auto"/>
    <w:pitch w:val="default"/>
    <w:sig w:usb0="00000000" w:usb1="00000000" w:usb2="00000010" w:usb3="00000000" w:csb0="0002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DD48BF"/>
    <w:multiLevelType w:val="multilevel"/>
    <w:tmpl w:val="07DD48BF"/>
    <w:lvl w:ilvl="0">
      <w:start w:val="1"/>
      <w:numFmt w:val="decimal"/>
      <w:lvlText w:val="%1."/>
      <w:lvlJc w:val="left"/>
      <w:pPr>
        <w:ind w:left="3540" w:hanging="420"/>
      </w:pPr>
      <w:rPr>
        <w:rFonts w:hint="eastAsia"/>
        <w:color w:val="auto"/>
        <w:lang w:val="en-US"/>
      </w:rPr>
    </w:lvl>
    <w:lvl w:ilvl="1">
      <w:start w:val="1"/>
      <w:numFmt w:val="lowerLetter"/>
      <w:lvlText w:val="%2)"/>
      <w:lvlJc w:val="left"/>
      <w:pPr>
        <w:ind w:left="3960" w:hanging="420"/>
      </w:pPr>
    </w:lvl>
    <w:lvl w:ilvl="2">
      <w:start w:val="1"/>
      <w:numFmt w:val="lowerRoman"/>
      <w:lvlText w:val="%3."/>
      <w:lvlJc w:val="right"/>
      <w:pPr>
        <w:ind w:left="4380" w:hanging="420"/>
      </w:pPr>
    </w:lvl>
    <w:lvl w:ilvl="3">
      <w:start w:val="1"/>
      <w:numFmt w:val="decimal"/>
      <w:lvlText w:val="%4."/>
      <w:lvlJc w:val="left"/>
      <w:pPr>
        <w:ind w:left="845" w:hanging="420"/>
      </w:pPr>
    </w:lvl>
    <w:lvl w:ilvl="4">
      <w:start w:val="1"/>
      <w:numFmt w:val="lowerLetter"/>
      <w:lvlText w:val="%5)"/>
      <w:lvlJc w:val="left"/>
      <w:pPr>
        <w:ind w:left="5220" w:hanging="420"/>
      </w:pPr>
    </w:lvl>
    <w:lvl w:ilvl="5">
      <w:start w:val="1"/>
      <w:numFmt w:val="lowerRoman"/>
      <w:lvlText w:val="%6."/>
      <w:lvlJc w:val="right"/>
      <w:pPr>
        <w:ind w:left="5640" w:hanging="420"/>
      </w:pPr>
    </w:lvl>
    <w:lvl w:ilvl="6">
      <w:start w:val="1"/>
      <w:numFmt w:val="decimal"/>
      <w:lvlText w:val="%7."/>
      <w:lvlJc w:val="left"/>
      <w:pPr>
        <w:ind w:left="6060" w:hanging="420"/>
      </w:pPr>
    </w:lvl>
    <w:lvl w:ilvl="7">
      <w:start w:val="1"/>
      <w:numFmt w:val="lowerLetter"/>
      <w:lvlText w:val="%8)"/>
      <w:lvlJc w:val="left"/>
      <w:pPr>
        <w:ind w:left="6480" w:hanging="420"/>
      </w:pPr>
    </w:lvl>
    <w:lvl w:ilvl="8">
      <w:start w:val="1"/>
      <w:numFmt w:val="lowerRoman"/>
      <w:lvlText w:val="%9."/>
      <w:lvlJc w:val="right"/>
      <w:pPr>
        <w:ind w:left="6900" w:hanging="420"/>
      </w:pPr>
    </w:lvl>
  </w:abstractNum>
  <w:abstractNum w:abstractNumId="1" w15:restartNumberingAfterBreak="0">
    <w:nsid w:val="283D5A15"/>
    <w:multiLevelType w:val="multilevel"/>
    <w:tmpl w:val="283D5A15"/>
    <w:lvl w:ilvl="0">
      <w:start w:val="1"/>
      <w:numFmt w:val="decimal"/>
      <w:lvlText w:val="%1."/>
      <w:lvlJc w:val="left"/>
      <w:pPr>
        <w:ind w:left="846"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846" w:hanging="420"/>
      </w:pPr>
      <w:rPr>
        <w:rFonts w:ascii="宋体" w:eastAsia="宋体" w:hAnsi="宋体" w:cs="HiddenHorzOCR"/>
        <w:color w:val="auto"/>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BF47DAE"/>
    <w:multiLevelType w:val="multilevel"/>
    <w:tmpl w:val="2BF47DAE"/>
    <w:lvl w:ilvl="0">
      <w:start w:val="2"/>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846"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9550A52"/>
    <w:multiLevelType w:val="multilevel"/>
    <w:tmpl w:val="49550A52"/>
    <w:lvl w:ilvl="0">
      <w:start w:val="5"/>
      <w:numFmt w:val="japaneseCounting"/>
      <w:lvlText w:val="（%1）"/>
      <w:lvlJc w:val="left"/>
      <w:pPr>
        <w:ind w:left="1440" w:hanging="720"/>
      </w:pPr>
      <w:rPr>
        <w:rFonts w:ascii="Times New Roman" w:hAnsi="Times New Roman"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4" w15:restartNumberingAfterBreak="0">
    <w:nsid w:val="70E1386D"/>
    <w:multiLevelType w:val="multilevel"/>
    <w:tmpl w:val="70E1386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AxODZhMmI5MDg4NjYwZDE3ZWRmNGUzM2E3OThkNjQifQ=="/>
  </w:docVars>
  <w:rsids>
    <w:rsidRoot w:val="00C606DA"/>
    <w:rsid w:val="F7EC353C"/>
    <w:rsid w:val="0000142F"/>
    <w:rsid w:val="00015566"/>
    <w:rsid w:val="00021A79"/>
    <w:rsid w:val="00022C8F"/>
    <w:rsid w:val="00032FEC"/>
    <w:rsid w:val="00037302"/>
    <w:rsid w:val="0004499D"/>
    <w:rsid w:val="0005120F"/>
    <w:rsid w:val="000556C7"/>
    <w:rsid w:val="000565CE"/>
    <w:rsid w:val="000664D7"/>
    <w:rsid w:val="000702F4"/>
    <w:rsid w:val="00083D2A"/>
    <w:rsid w:val="00091ECE"/>
    <w:rsid w:val="00094A74"/>
    <w:rsid w:val="000A7FD1"/>
    <w:rsid w:val="000B0FB6"/>
    <w:rsid w:val="000C001F"/>
    <w:rsid w:val="000C08AF"/>
    <w:rsid w:val="000C7C1E"/>
    <w:rsid w:val="000D5933"/>
    <w:rsid w:val="000E16B1"/>
    <w:rsid w:val="000E3FA5"/>
    <w:rsid w:val="000F50E8"/>
    <w:rsid w:val="001010DE"/>
    <w:rsid w:val="001034A8"/>
    <w:rsid w:val="001064BD"/>
    <w:rsid w:val="00156966"/>
    <w:rsid w:val="00171D8D"/>
    <w:rsid w:val="00172A18"/>
    <w:rsid w:val="00175E23"/>
    <w:rsid w:val="00192ECE"/>
    <w:rsid w:val="001938DB"/>
    <w:rsid w:val="00195F1A"/>
    <w:rsid w:val="001A55D1"/>
    <w:rsid w:val="001B3AFE"/>
    <w:rsid w:val="001B5414"/>
    <w:rsid w:val="001C3157"/>
    <w:rsid w:val="001D510C"/>
    <w:rsid w:val="002049C3"/>
    <w:rsid w:val="0020620F"/>
    <w:rsid w:val="00233E9D"/>
    <w:rsid w:val="002344B2"/>
    <w:rsid w:val="0023704D"/>
    <w:rsid w:val="00243D00"/>
    <w:rsid w:val="00271E68"/>
    <w:rsid w:val="00274B47"/>
    <w:rsid w:val="002834A7"/>
    <w:rsid w:val="00286A34"/>
    <w:rsid w:val="00294F20"/>
    <w:rsid w:val="002A353B"/>
    <w:rsid w:val="002B12AA"/>
    <w:rsid w:val="002B197F"/>
    <w:rsid w:val="002B355F"/>
    <w:rsid w:val="002B5D97"/>
    <w:rsid w:val="002C6E95"/>
    <w:rsid w:val="002D420F"/>
    <w:rsid w:val="002E778A"/>
    <w:rsid w:val="002F0723"/>
    <w:rsid w:val="002F2EF5"/>
    <w:rsid w:val="00311DD8"/>
    <w:rsid w:val="00312DD0"/>
    <w:rsid w:val="00333E7A"/>
    <w:rsid w:val="003578D4"/>
    <w:rsid w:val="00375AA5"/>
    <w:rsid w:val="00376971"/>
    <w:rsid w:val="003856F7"/>
    <w:rsid w:val="0039008E"/>
    <w:rsid w:val="00397D64"/>
    <w:rsid w:val="003B1D66"/>
    <w:rsid w:val="003B2144"/>
    <w:rsid w:val="003B4E10"/>
    <w:rsid w:val="003C6617"/>
    <w:rsid w:val="003D4909"/>
    <w:rsid w:val="003D716B"/>
    <w:rsid w:val="003E4F4A"/>
    <w:rsid w:val="003E5467"/>
    <w:rsid w:val="0040249D"/>
    <w:rsid w:val="00403364"/>
    <w:rsid w:val="00405C56"/>
    <w:rsid w:val="004135A0"/>
    <w:rsid w:val="00414671"/>
    <w:rsid w:val="004206E1"/>
    <w:rsid w:val="004223A2"/>
    <w:rsid w:val="00431BFE"/>
    <w:rsid w:val="00433E2C"/>
    <w:rsid w:val="00437311"/>
    <w:rsid w:val="00440A59"/>
    <w:rsid w:val="00471FC6"/>
    <w:rsid w:val="00491288"/>
    <w:rsid w:val="00494505"/>
    <w:rsid w:val="004A7776"/>
    <w:rsid w:val="004B6EE6"/>
    <w:rsid w:val="004B7F13"/>
    <w:rsid w:val="004C00AF"/>
    <w:rsid w:val="004D4980"/>
    <w:rsid w:val="004D7853"/>
    <w:rsid w:val="004E7A6C"/>
    <w:rsid w:val="00502802"/>
    <w:rsid w:val="005152DE"/>
    <w:rsid w:val="005237FA"/>
    <w:rsid w:val="00524054"/>
    <w:rsid w:val="00532439"/>
    <w:rsid w:val="005573B1"/>
    <w:rsid w:val="00563BDC"/>
    <w:rsid w:val="00564F24"/>
    <w:rsid w:val="0057087F"/>
    <w:rsid w:val="005808BA"/>
    <w:rsid w:val="00585677"/>
    <w:rsid w:val="0058610D"/>
    <w:rsid w:val="00586DB5"/>
    <w:rsid w:val="005B3F27"/>
    <w:rsid w:val="005C29E1"/>
    <w:rsid w:val="005E648C"/>
    <w:rsid w:val="005F0E67"/>
    <w:rsid w:val="005F2C0A"/>
    <w:rsid w:val="005F4E4A"/>
    <w:rsid w:val="006175E4"/>
    <w:rsid w:val="006323F9"/>
    <w:rsid w:val="00647F1E"/>
    <w:rsid w:val="00650AD6"/>
    <w:rsid w:val="00656142"/>
    <w:rsid w:val="006674AA"/>
    <w:rsid w:val="0068362A"/>
    <w:rsid w:val="00686CC9"/>
    <w:rsid w:val="00690CD9"/>
    <w:rsid w:val="006934AD"/>
    <w:rsid w:val="00693849"/>
    <w:rsid w:val="006B0AE2"/>
    <w:rsid w:val="006B2FB7"/>
    <w:rsid w:val="006C045F"/>
    <w:rsid w:val="006C210A"/>
    <w:rsid w:val="006C21AF"/>
    <w:rsid w:val="006C7ABB"/>
    <w:rsid w:val="006D07B7"/>
    <w:rsid w:val="006D2DAE"/>
    <w:rsid w:val="006D41B0"/>
    <w:rsid w:val="006D4DB0"/>
    <w:rsid w:val="006D68AC"/>
    <w:rsid w:val="006E241D"/>
    <w:rsid w:val="006F033A"/>
    <w:rsid w:val="00701A69"/>
    <w:rsid w:val="00703331"/>
    <w:rsid w:val="0070377D"/>
    <w:rsid w:val="007154E9"/>
    <w:rsid w:val="007200AC"/>
    <w:rsid w:val="00722B90"/>
    <w:rsid w:val="00777C9C"/>
    <w:rsid w:val="007905AB"/>
    <w:rsid w:val="007A350E"/>
    <w:rsid w:val="007A6D3C"/>
    <w:rsid w:val="007B1685"/>
    <w:rsid w:val="007B4519"/>
    <w:rsid w:val="007C57B3"/>
    <w:rsid w:val="007D6308"/>
    <w:rsid w:val="007D6EE3"/>
    <w:rsid w:val="007E2472"/>
    <w:rsid w:val="007E3613"/>
    <w:rsid w:val="00806601"/>
    <w:rsid w:val="00817E76"/>
    <w:rsid w:val="00821FE8"/>
    <w:rsid w:val="00823DB4"/>
    <w:rsid w:val="0083103A"/>
    <w:rsid w:val="00842DA9"/>
    <w:rsid w:val="00856994"/>
    <w:rsid w:val="008747FE"/>
    <w:rsid w:val="008879F4"/>
    <w:rsid w:val="00895D5E"/>
    <w:rsid w:val="008A0F92"/>
    <w:rsid w:val="008B1180"/>
    <w:rsid w:val="008B1B7D"/>
    <w:rsid w:val="008C0C3B"/>
    <w:rsid w:val="008D4845"/>
    <w:rsid w:val="008D65A0"/>
    <w:rsid w:val="008D67D8"/>
    <w:rsid w:val="008E3A93"/>
    <w:rsid w:val="008E4470"/>
    <w:rsid w:val="008E4E94"/>
    <w:rsid w:val="00901184"/>
    <w:rsid w:val="009126FE"/>
    <w:rsid w:val="00914002"/>
    <w:rsid w:val="00924835"/>
    <w:rsid w:val="009359F9"/>
    <w:rsid w:val="009430CF"/>
    <w:rsid w:val="009464D6"/>
    <w:rsid w:val="00984AA7"/>
    <w:rsid w:val="009A2325"/>
    <w:rsid w:val="009A26B2"/>
    <w:rsid w:val="009B2CBE"/>
    <w:rsid w:val="009C217B"/>
    <w:rsid w:val="009D11B5"/>
    <w:rsid w:val="009F4623"/>
    <w:rsid w:val="009F4646"/>
    <w:rsid w:val="00A01E10"/>
    <w:rsid w:val="00A0274F"/>
    <w:rsid w:val="00A033BC"/>
    <w:rsid w:val="00A15E63"/>
    <w:rsid w:val="00A25296"/>
    <w:rsid w:val="00A5516D"/>
    <w:rsid w:val="00A71307"/>
    <w:rsid w:val="00A73F80"/>
    <w:rsid w:val="00A9193E"/>
    <w:rsid w:val="00AA3053"/>
    <w:rsid w:val="00AB77AF"/>
    <w:rsid w:val="00AD43A5"/>
    <w:rsid w:val="00AD69CE"/>
    <w:rsid w:val="00AE0641"/>
    <w:rsid w:val="00AE7933"/>
    <w:rsid w:val="00B0701A"/>
    <w:rsid w:val="00B17849"/>
    <w:rsid w:val="00B25564"/>
    <w:rsid w:val="00B47BA7"/>
    <w:rsid w:val="00B50211"/>
    <w:rsid w:val="00B504A0"/>
    <w:rsid w:val="00B65603"/>
    <w:rsid w:val="00B7114E"/>
    <w:rsid w:val="00B759A7"/>
    <w:rsid w:val="00B77DE9"/>
    <w:rsid w:val="00B85E53"/>
    <w:rsid w:val="00B87F55"/>
    <w:rsid w:val="00B93127"/>
    <w:rsid w:val="00B95DF1"/>
    <w:rsid w:val="00BA50DD"/>
    <w:rsid w:val="00BA7746"/>
    <w:rsid w:val="00BB54E8"/>
    <w:rsid w:val="00BB6F91"/>
    <w:rsid w:val="00BC1372"/>
    <w:rsid w:val="00BE20E1"/>
    <w:rsid w:val="00BE5BE1"/>
    <w:rsid w:val="00BF25C2"/>
    <w:rsid w:val="00BF4584"/>
    <w:rsid w:val="00C0220E"/>
    <w:rsid w:val="00C110C1"/>
    <w:rsid w:val="00C11CC4"/>
    <w:rsid w:val="00C22F88"/>
    <w:rsid w:val="00C37725"/>
    <w:rsid w:val="00C5243C"/>
    <w:rsid w:val="00C606DA"/>
    <w:rsid w:val="00C63F20"/>
    <w:rsid w:val="00C73A6F"/>
    <w:rsid w:val="00C834B6"/>
    <w:rsid w:val="00CB320F"/>
    <w:rsid w:val="00CC0EDD"/>
    <w:rsid w:val="00CD39CC"/>
    <w:rsid w:val="00CF36AE"/>
    <w:rsid w:val="00D0759C"/>
    <w:rsid w:val="00D31883"/>
    <w:rsid w:val="00D3288B"/>
    <w:rsid w:val="00D53A0B"/>
    <w:rsid w:val="00D55F13"/>
    <w:rsid w:val="00D7324B"/>
    <w:rsid w:val="00D9584F"/>
    <w:rsid w:val="00D958A8"/>
    <w:rsid w:val="00DB075B"/>
    <w:rsid w:val="00DF0347"/>
    <w:rsid w:val="00DF1092"/>
    <w:rsid w:val="00DF6B8F"/>
    <w:rsid w:val="00DF6EB2"/>
    <w:rsid w:val="00E00E94"/>
    <w:rsid w:val="00E151E2"/>
    <w:rsid w:val="00E26D86"/>
    <w:rsid w:val="00E36CE6"/>
    <w:rsid w:val="00E421DE"/>
    <w:rsid w:val="00E47707"/>
    <w:rsid w:val="00E52B39"/>
    <w:rsid w:val="00E614BC"/>
    <w:rsid w:val="00E71CF0"/>
    <w:rsid w:val="00E7726F"/>
    <w:rsid w:val="00E835A2"/>
    <w:rsid w:val="00EA2748"/>
    <w:rsid w:val="00EA56B5"/>
    <w:rsid w:val="00EB3A94"/>
    <w:rsid w:val="00ED3496"/>
    <w:rsid w:val="00EE601D"/>
    <w:rsid w:val="00EF5934"/>
    <w:rsid w:val="00EF67D5"/>
    <w:rsid w:val="00F00750"/>
    <w:rsid w:val="00F24259"/>
    <w:rsid w:val="00F24AC8"/>
    <w:rsid w:val="00F41B8B"/>
    <w:rsid w:val="00F518AF"/>
    <w:rsid w:val="00F557F2"/>
    <w:rsid w:val="00F6201E"/>
    <w:rsid w:val="00F64F13"/>
    <w:rsid w:val="00F93B80"/>
    <w:rsid w:val="00FB659B"/>
    <w:rsid w:val="3DFEA76E"/>
    <w:rsid w:val="7AC51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0A326"/>
  <w15:docId w15:val="{213E173F-2731-4F0A-B23A-9883EE0FC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pPr>
      <w:ind w:firstLineChars="200" w:firstLine="420"/>
    </w:pPr>
  </w:style>
  <w:style w:type="paragraph" w:styleId="a4">
    <w:name w:val="annotation text"/>
    <w:basedOn w:val="a"/>
    <w:link w:val="a5"/>
    <w:uiPriority w:val="99"/>
    <w:semiHidden/>
    <w:unhideWhenUsed/>
    <w:pPr>
      <w:jc w:val="left"/>
    </w:pPr>
  </w:style>
  <w:style w:type="paragraph" w:styleId="a6">
    <w:name w:val="Balloon Text"/>
    <w:basedOn w:val="a"/>
    <w:link w:val="a7"/>
    <w:uiPriority w:val="99"/>
    <w:semiHidden/>
    <w:unhideWhenUsed/>
    <w:rPr>
      <w:sz w:val="18"/>
      <w:szCs w:val="18"/>
    </w:rPr>
  </w:style>
  <w:style w:type="paragraph" w:styleId="a8">
    <w:name w:val="footer"/>
    <w:basedOn w:val="a"/>
    <w:link w:val="a9"/>
    <w:uiPriority w:val="99"/>
    <w:unhideWhenUsed/>
    <w:pPr>
      <w:tabs>
        <w:tab w:val="center" w:pos="4153"/>
        <w:tab w:val="right" w:pos="8306"/>
      </w:tabs>
      <w:snapToGrid w:val="0"/>
      <w:jc w:val="left"/>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paragraph" w:styleId="ac">
    <w:name w:val="annotation subject"/>
    <w:basedOn w:val="a4"/>
    <w:next w:val="a4"/>
    <w:link w:val="ad"/>
    <w:uiPriority w:val="99"/>
    <w:semiHidden/>
    <w:unhideWhenUsed/>
    <w:rPr>
      <w:b/>
      <w:bCs/>
    </w:rPr>
  </w:style>
  <w:style w:type="table" w:styleId="ae">
    <w:name w:val="Table Grid"/>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1"/>
    <w:uiPriority w:val="99"/>
    <w:semiHidden/>
    <w:unhideWhenUsed/>
    <w:rPr>
      <w:sz w:val="21"/>
      <w:szCs w:val="21"/>
    </w:rPr>
  </w:style>
  <w:style w:type="character" w:customStyle="1" w:styleId="ab">
    <w:name w:val="页眉 字符"/>
    <w:basedOn w:val="a1"/>
    <w:link w:val="aa"/>
    <w:uiPriority w:val="99"/>
    <w:rPr>
      <w:rFonts w:ascii="Times New Roman" w:eastAsia="宋体" w:hAnsi="Times New Roman" w:cs="Times New Roman"/>
      <w:sz w:val="18"/>
      <w:szCs w:val="18"/>
    </w:rPr>
  </w:style>
  <w:style w:type="character" w:customStyle="1" w:styleId="a9">
    <w:name w:val="页脚 字符"/>
    <w:basedOn w:val="a1"/>
    <w:link w:val="a8"/>
    <w:uiPriority w:val="99"/>
    <w:rPr>
      <w:rFonts w:ascii="Times New Roman" w:eastAsia="宋体" w:hAnsi="Times New Roman" w:cs="Times New Roman"/>
      <w:sz w:val="18"/>
      <w:szCs w:val="18"/>
    </w:rPr>
  </w:style>
  <w:style w:type="paragraph" w:styleId="af0">
    <w:name w:val="List Paragraph"/>
    <w:basedOn w:val="a"/>
    <w:uiPriority w:val="34"/>
    <w:qFormat/>
    <w:pPr>
      <w:ind w:firstLineChars="200" w:firstLine="420"/>
    </w:pPr>
  </w:style>
  <w:style w:type="character" w:customStyle="1" w:styleId="a5">
    <w:name w:val="批注文字 字符"/>
    <w:basedOn w:val="a1"/>
    <w:link w:val="a4"/>
    <w:uiPriority w:val="99"/>
    <w:semiHidden/>
    <w:rPr>
      <w:rFonts w:ascii="Times New Roman" w:eastAsia="宋体" w:hAnsi="Times New Roman" w:cs="Times New Roman"/>
      <w:szCs w:val="24"/>
    </w:rPr>
  </w:style>
  <w:style w:type="character" w:customStyle="1" w:styleId="ad">
    <w:name w:val="批注主题 字符"/>
    <w:basedOn w:val="a5"/>
    <w:link w:val="ac"/>
    <w:uiPriority w:val="99"/>
    <w:semiHidden/>
    <w:rPr>
      <w:rFonts w:ascii="Times New Roman" w:eastAsia="宋体" w:hAnsi="Times New Roman" w:cs="Times New Roman"/>
      <w:b/>
      <w:bCs/>
      <w:szCs w:val="24"/>
    </w:rPr>
  </w:style>
  <w:style w:type="character" w:customStyle="1" w:styleId="a7">
    <w:name w:val="批注框文本 字符"/>
    <w:basedOn w:val="a1"/>
    <w:link w:val="a6"/>
    <w:uiPriority w:val="99"/>
    <w:semiHidden/>
    <w:rPr>
      <w:rFonts w:ascii="Times New Roman" w:eastAsia="宋体" w:hAnsi="Times New Roman" w:cs="Times New Roman"/>
      <w:sz w:val="18"/>
      <w:szCs w:val="18"/>
    </w:rPr>
  </w:style>
  <w:style w:type="paragraph" w:customStyle="1" w:styleId="1">
    <w:name w:val="修订1"/>
    <w:hidden/>
    <w:uiPriority w:val="99"/>
    <w:semiHidden/>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8</Pages>
  <Words>739</Words>
  <Characters>4215</Characters>
  <Application>Microsoft Office Word</Application>
  <DocSecurity>0</DocSecurity>
  <Lines>35</Lines>
  <Paragraphs>9</Paragraphs>
  <ScaleCrop>false</ScaleCrop>
  <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 Wei（罗伟）</dc:creator>
  <cp:lastModifiedBy>HFZ（黄方舟）</cp:lastModifiedBy>
  <cp:revision>22</cp:revision>
  <cp:lastPrinted>2025-02-20T21:12:00Z</cp:lastPrinted>
  <dcterms:created xsi:type="dcterms:W3CDTF">2025-03-12T11:17:00Z</dcterms:created>
  <dcterms:modified xsi:type="dcterms:W3CDTF">2025-03-25T07:06:00Z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61248DFDC8108C4A47AEDB67A3DA093D_43</vt:lpwstr>
  </property>
</Properties>
</file>